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JAktAV — Beginn der Aufbewahrungs- und Speicherungsfristen in bestimmten Nachlasssachen</w:t>
      </w:r>
    </w:p>
    <w:p>
      <w:r>
        <w:rPr>
          <w:color w:val="555555"/>
          <w:sz w:val="18"/>
        </w:rPr>
        <w:t xml:space="preserve">Justizaktenaufbewahrungsverordnung</w:t>
      </w:r>
    </w:p>
    <w:p>
      <w:r>
        <w:rPr>
          <w:color w:val="555555"/>
          <w:sz w:val="18"/>
        </w:rPr>
        <w:t xml:space="preserve">Stand: 01.01.2022 (konsolidierte Textfassung, kein amtliches Inkrafttretensdatum)</w:t>
      </w:r>
    </w:p>
    <w:p>
      <w:r>
        <w:t xml:space="preserve">(1) Die Aufbewahrungs- und Speicherungsfrist für Akten über Verfügungen von Todes wegen, soweit diese nicht zurückgegeben wurden, beginnt mit Ablauf des Jahres, in dem die Verfügung von Todes wegen vollständig eröffnet wurde oder die Eröffnung nach dem Letztverstorbenen erfolgt ist.</w:t>
      </w:r>
    </w:p>
    <w:p>
      <w:r>
        <w:t xml:space="preserve">(2) Die Aufbewahrungs- und Speicherungsfrist für Verwahrungsbücher über Verfügungen von Todes wegen beginnt für den jeweiligen Jahrgang mit dem Ablauf des Jahres, in dem die letzte darin verzeichnete Verfügung von Todes wegen eröffnet wurde.</w:t>
      </w:r>
    </w:p>
    <w:p>
      <w:r>
        <w:rPr>
          <w:color w:val="555555"/>
          <w:sz w:val="17"/>
        </w:rPr>
        <w:t xml:space="preserve">Zitiervorschlag: § 7 JAktAV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https://recht.nulegal.eu/gesetze/JAktAV/7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