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JAVollzG NRW (Nordrhein-Westfalen) — Veranstaltungen außerhalb der Einrichtung</w:t>
      </w:r>
    </w:p>
    <w:p>
      <w:r>
        <w:rPr>
          <w:color w:val="555555"/>
          <w:sz w:val="18"/>
        </w:rPr>
        <w:t xml:space="preserve">Jugendarrestvollzugsgesetz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Jugendlichen kann gestattet werden, an Veranstaltungen nach §§ 6 bis 9 auch außerhalb der Einrichtung teilzunehmen. Sie werden begleitet, wenn dies erforderlich ist.</w:t>
      </w:r>
    </w:p>
    <w:p>
      <w:r>
        <w:rPr>
          <w:color w:val="555555"/>
          <w:sz w:val="17"/>
        </w:rPr>
        <w:t xml:space="preserve">Zitiervorschlag: § 10 JAVollzG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https://recht.nulegal.eu/gesetze/JAVollzG%20NRW/10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JAVollzG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