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73 JAPO (Bayern) — Inkrafttreten</w:t>
      </w:r>
    </w:p>
    <w:p>
      <w:r>
        <w:rPr>
          <w:color w:val="555555"/>
          <w:sz w:val="18"/>
        </w:rPr>
        <w:t xml:space="preserve">Ausbildungs- und Prüfungsordnung für Juristen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mit Wirkung vom 1. Juli 2003 in Kraft.</w:t>
      </w:r>
    </w:p>
    <w:p>
      <w:r>
        <w:rPr>
          <w:color w:val="555555"/>
          <w:sz w:val="17"/>
        </w:rPr>
        <w:t xml:space="preserve">Zitiervorschlag: § 73 JAPO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https://recht.nulegal.eu/gesetze/JAPO/73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