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IsraelAufenthÜV — Befreiung vom Erfordernis eines Aufenthaltstitels</w:t>
      </w:r>
    </w:p>
    <w:p>
      <w:r>
        <w:rPr>
          <w:color w:val="555555"/>
          <w:sz w:val="18"/>
        </w:rPr>
        <w:t xml:space="preserve">Israel-Aufenthalts-Übergangsverordnung</w:t>
      </w:r>
    </w:p>
    <w:p>
      <w:r>
        <w:rPr>
          <w:color w:val="555555"/>
          <w:sz w:val="18"/>
        </w:rPr>
        <w:t xml:space="preserve">Historische Fassung: Stand 26.01.2024 bis 27.04.2024. Dies ist nicht die aktuelle Fassung.</w:t>
      </w:r>
    </w:p>
    <w:p>
      <w:r>
        <w:t xml:space="preserve">(1) Israelische Staatsangehörige sind bis zum 26. April 2024 vom Erfordernis eines Aufenthaltstitels für den Aufenthalt im Bundesgebiet befreit.</w:t>
      </w:r>
    </w:p>
    <w:p>
      <w:r>
        <w:t xml:space="preserve">(2) Die Befreiung nach Absatz 1 ist rückwirkend zum 7. Oktober 2023 anzuwenden.</w:t>
      </w:r>
    </w:p>
    <w:p>
      <w:r>
        <w:t xml:space="preserve">(3) Hinsichtlich israelischer Staatsangehöriger ist § 41 Absatz 3 Satz 1 der Aufenthaltsverordnung mit der Maßgabe anzuwenden, dass die Antragsfrist frühestens am 26. April 2024 endet. Die Befreiung nach Absatz 1 steht der Erteilung eines Aufenthaltstitels nicht entgegen.</w:t>
      </w:r>
    </w:p>
    <w:p>
      <w:r>
        <w:t xml:space="preserve">(4) Die Befreiung nach den Absätzen 1 und 2 gilt nur, solange keine ablehnende Entscheidung zur Erteilung eines Aufenthaltstitels getroffen wurde.</w:t>
      </w:r>
    </w:p>
    <w:p>
      <w:r>
        <w:rPr>
          <w:color w:val="555555"/>
          <w:sz w:val="17"/>
        </w:rPr>
        <w:t xml:space="preserve">Zitiervorschlag: § 2 IsraelAufenthÜV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https://recht.nulegal.eu/gesetze/IsraelAufenth%C3%9CV/2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