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IsolMstrV — Weitere Anforderungen</w:t>
      </w:r>
    </w:p>
    <w:p>
      <w:r>
        <w:rPr>
          <w:color w:val="555555"/>
          <w:sz w:val="18"/>
        </w:rPr>
        <w:t xml:space="preserve">Isolierermeisterverordnung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IsolMstrV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https://recht.nulegal.eu/gesetze/IsolMstrV/7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