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IsolMstrV — Prüfung der fachtheoretischen Kenntnisse (Teil II)</w:t>
      </w:r>
    </w:p>
    <w:p>
      <w:r>
        <w:rPr>
          <w:color w:val="555555"/>
          <w:sz w:val="18"/>
        </w:rPr>
        <w:t xml:space="preserve">Isolierermeisterverordnung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Technische Mathematik:</w:t>
      </w:r>
    </w:p>
    <w:p>
      <w:pPr>
        <w:ind w:left="780"/>
      </w:pPr>
      <w:r>
        <w:t xml:space="preserve">a) Berechnung der Wärme-, Kälte- und Schalldämmung und Bemessung von Konstruktionen,</w:t>
      </w:r>
    </w:p>
    <w:p>
      <w:pPr>
        <w:ind w:left="780"/>
      </w:pPr>
      <w:r>
        <w:t xml:space="preserve">b) Massenberechnung für Dämmungen gegen Wärme, Kälte und Schall, für Sperrungen gegen Feuchtigkeit, für Dämpfungen gegen Schwingungen und für Abschirmungen gegen Strahlen;</w:t>
      </w:r>
    </w:p>
    <w:p>
      <w:pPr>
        <w:ind w:left="420"/>
      </w:pPr>
      <w:r>
        <w:t xml:space="preserve">2. Technisches Zeichnen:Anfertigen von Entwurfsskizzen sowie von Teil- und Sonderzeichnungen;</w:t>
      </w:r>
    </w:p>
    <w:p>
      <w:pPr>
        <w:ind w:left="420"/>
      </w:pPr>
      <w:r>
        <w:t xml:space="preserve">3. Fachtechnologie:</w:t>
      </w:r>
    </w:p>
    <w:p>
      <w:pPr>
        <w:ind w:left="780"/>
      </w:pPr>
      <w:r>
        <w:t xml:space="preserve">a) Bauphysik, insbesondere Wärme- und Schallehre,</w:t>
      </w:r>
    </w:p>
    <w:p>
      <w:pPr>
        <w:ind w:left="780"/>
      </w:pPr>
      <w:r>
        <w:t xml:space="preserve">b) Herstellung von Dämmungen gegen Wärme, Kälte und Schall, von Sperrungen gegen Feuchtigkeit, von Dämpfungen gegen Schwingungen und von Abschirmungen gegen Strahlen,</w:t>
      </w:r>
    </w:p>
    <w:p>
      <w:pPr>
        <w:ind w:left="780"/>
      </w:pPr>
      <w:r>
        <w:t xml:space="preserve">c) Be- und Entlüftungen in Bauteilen sowie Berücksichtigung von Witterungseinflüssen,</w:t>
      </w:r>
    </w:p>
    <w:p>
      <w:pPr>
        <w:ind w:left="780"/>
      </w:pPr>
      <w:r>
        <w:t xml:space="preserve">d) Verwendung von Verbindungs- und Befestigungsmitteln,</w:t>
      </w:r>
    </w:p>
    <w:p>
      <w:pPr>
        <w:ind w:left="780"/>
      </w:pPr>
      <w:r>
        <w:t xml:space="preserve">e) Verfahren für das Messen von Wärme, Kälte, Schall, Dampfdiffusion, Schwingungen und Strahlen,</w:t>
      </w:r>
    </w:p>
    <w:p>
      <w:pPr>
        <w:ind w:left="780"/>
      </w:pPr>
      <w:r>
        <w:t xml:space="preserve">f) Einrichtung und Betrieb von Werkstätten und Baustellen,</w:t>
      </w:r>
    </w:p>
    <w:p>
      <w:pPr>
        <w:ind w:left="780"/>
      </w:pPr>
      <w:r>
        <w:t xml:space="preserve">g) die berufsbezogenen Vorschriften der Unfallverhütung, des Arbeitsschutzes und der Arbeitssicherheit,</w:t>
      </w:r>
    </w:p>
    <w:p>
      <w:pPr>
        <w:ind w:left="780"/>
      </w:pPr>
      <w:r>
        <w:t xml:space="preserve">h) die berufsbezogenen Vorschriften der Bauaufsicht, der Verdingungsordnung für Bauleistungen, der einschlägigen Normen und Richtlinien sowie die Vorschriften des Immissionsschutzes;</w:t>
      </w:r>
    </w:p>
    <w:p>
      <w:pPr>
        <w:ind w:left="420"/>
      </w:pPr>
      <w:r>
        <w:t xml:space="preserve">4. Werkstoffkunde:</w:t>
      </w:r>
    </w:p>
    <w:p>
      <w:pPr>
        <w:ind w:left="780"/>
      </w:pPr>
      <w:r>
        <w:t xml:space="preserve">a) Arten, Eigenschaften, Lagerung, Transport, Verwendung und Verarbeitung der Bau- und Hilfsstoffe, insbesondere der Dämmstoffe,</w:t>
      </w:r>
    </w:p>
    <w:p>
      <w:pPr>
        <w:ind w:left="780"/>
      </w:pPr>
      <w:r>
        <w:t xml:space="preserve">b) Verbindungs- und Befestigungsmittel;</w:t>
      </w:r>
    </w:p>
    <w:p>
      <w:pPr>
        <w:ind w:left="420"/>
      </w:pPr>
      <w:r>
        <w:t xml:space="preserve">5. Kalkulation:Kostenermittlung mit allen für die Preisbildung wesentlichen Faktoren einschließlich der Berechnungen für die Angebots- und die Nachkalkulation sowie Aufstellung der Leistungsbeschreibung und der Abrechnung.</w:t>
      </w:r>
    </w:p>
    <w:p>
      <w:r>
        <w:t xml:space="preserve">(2) Die Prüfung ist schriftlich und mündlich durchzuführen.</w:t>
      </w:r>
    </w:p>
    <w:p>
      <w:r>
        <w:t xml:space="preserve">(3) Die schriftliche Prüfung soll nicht länger als 15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jedem der Prüfungsfächer nach Absatz 1 Nr. 1, 3 und 5.</w:t>
      </w:r>
    </w:p>
    <w:p>
      <w:r>
        <w:rPr>
          <w:color w:val="555555"/>
          <w:sz w:val="17"/>
        </w:rPr>
        <w:t xml:space="preserve">Zitiervorschlag: § 5 IsolMstrV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https://recht.nulegal.eu/gesetze/IsolMstrV/5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