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InvestAusbV — Zwischenprüfung</w:t>
      </w:r>
    </w:p>
    <w:p>
      <w:r>
        <w:rPr>
          <w:color w:val="555555"/>
          <w:sz w:val="18"/>
        </w:rPr>
        <w:t xml:space="preserve">Verordnung über die Berufsausbildung zum Investmentfondskaufmann/zur Investmentfondskauffrau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der Anlage 1 und 2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Fälle und Aufgaben in höchstens 180 Minuten in folgenden Prüfungsgebieten durchzuführen:</w:t>
      </w:r>
    </w:p>
    <w:p>
      <w:pPr>
        <w:ind w:left="420"/>
      </w:pPr>
      <w:r>
        <w:t xml:space="preserve">1. Depotführung,</w:t>
      </w:r>
    </w:p>
    <w:p>
      <w:pPr>
        <w:ind w:left="420"/>
      </w:pPr>
      <w:r>
        <w:t xml:space="preserve">2. Rechnungswesen,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7 InvestAusbV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https://recht.nulegal.eu/gesetze/InvestAusbV/7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