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InvZulG 1999 — Anwendungsbereich</w:t>
      </w:r>
    </w:p>
    <w:p>
      <w:r>
        <w:rPr>
          <w:color w:val="555555"/>
          <w:sz w:val="18"/>
        </w:rPr>
        <w:t xml:space="preserve">Investitionszulagengesetz 1999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(1) (weggefallen)</w:t>
      </w:r>
    </w:p>
    <w:p>
      <w:r>
        <w:t xml:space="preserve">(2) § 2 ist in dem Teil des Landes Berlin, in dem das Grundgesetz schon vor dem 3. Oktober 1990 gegolten hat (Berlin-West), nur anzuwenden, wenn es sich um Erstinvestitionen handelt.</w:t>
      </w:r>
    </w:p>
    <w:p>
      <w:r>
        <w:t xml:space="preserve">(3) § 2 ist in dem Teil des Landes Berlin, in dem das Grundgesetz nicht vor dem 3. Oktober 1990 gegolten hat (Berlin-Ost) und in den Gemeinden des Landes Brandenburg, die zur Arbeitsmarktregion Berlin nach der Anlage 3 zu diesem Gesetz gehören, nur anzuwenden,</w:t>
      </w:r>
    </w:p>
    <w:p>
      <w:pPr>
        <w:ind w:left="420"/>
      </w:pPr>
      <w:r>
        <w:t xml:space="preserve">1. wenn es sich um Erstinvestitionen handelt oder</w:t>
      </w:r>
    </w:p>
    <w:p>
      <w:pPr>
        <w:ind w:left="420"/>
      </w:pPr>
      <w:r>
        <w:t xml:space="preserve">2. wenn es sich um andere Investitionen handelt, die der Anspruchsberechtigte vor dem 1. Januar 2000 abschließt.</w:t>
      </w:r>
    </w:p>
    <w:p>
      <w:r>
        <w:t xml:space="preserve">(4) Für Erstinvestitionen in Betriebsstätten im Land Berlin und in Gemeinden des Landes Brandenburg, die zur Arbeitsmarktregion Berlin nach der Anlage 3 zu diesem Gesetz gehören, gilt § 2 Abs. 7 Nr. 2 mit der Maßgabe, dass die Investitionszulage 20 vom Hundert beträgt.</w:t>
      </w:r>
    </w:p>
    <w:p>
      <w:r>
        <w:t xml:space="preserve">(4a) § 2 Abs. 1, 2 Satz 1 und Abs. 7 in der Fassung des Gesetzes vom 22. Dezember 1999 (BGBl. I S. 2601) ist bei Investitionen, die der Anspruchsberechtigte vor dem 1. Januar 2000 begonnen hat, mit der Maßgabe anzuwenden, dass an die Stelle des Fünfjahreszeitraums ein Dreijahreszeitraum tritt. Nummer 5 der Anlage 1 zu § 2 Abs. 2 Satz 2 in der Fassung des Gesetzes vom 20. Dezember 2000 (BGBl. I S. 1850) ist bei Investitionen anzuwenden, die nach dem 31. Dezember 1999 begonnen worden sind.</w:t>
      </w:r>
    </w:p>
    <w:p>
      <w:r>
        <w:t xml:space="preserve">(5) § 3 Abs. 3 Satz 1 und 2 Nr. 1 und 2 und § 4 Abs. 2 Satz 1 und 2 Nr. 3 Satz 1 und 2 in der Fassung des Gesetzes vom 19. Dezember 2000 (BGBl. I S. 1790) ist erstmals für die Festsetzung der Investitionszulage für das Kalenderjahr 2002 anzuwenden.</w:t>
      </w:r>
    </w:p>
    <w:p>
      <w:r>
        <w:t xml:space="preserve">(6) § 5a ist erstmals bei Investitionszulagen anzuwenden, die für nach dem 31. Dezember 1999 endende Wirtschaftsjahre beantragt werden.</w:t>
      </w:r>
    </w:p>
    <w:p>
      <w:r>
        <w:t xml:space="preserve">(7) § 6 Abs. 2 Satz 6 ist bei Investitionen anzuwenden, die nach dem 30. Juni 2000 begonnen worden sind.</w:t>
      </w:r>
    </w:p>
    <w:p>
      <w:r>
        <w:t xml:space="preserve">(8) § 6 Abs. 2 Satz 4 in der Fassung des Gesetzes vom 15. Dezember 2003 (BGBl. I S. 2645) ist bei Investitionen anzuwenden, die nach dem 31. Dezember 2003 begonnen worden sind. Für Investitionen, auf die der multisektorale Regionalbeihilferahmen vom 13. Februar 2002 anzuwenden ist, ist § 2 Abs. 6 und 7 nur insoweit anzuwenden, als der jeweils beihilferechtlich geltende Regionalförderhöchstsatz durch die Gewährung von Investitionszulagen nicht überschritten wird.</w:t>
      </w:r>
    </w:p>
    <w:p>
      <w:r>
        <w:t xml:space="preserve">(9) Nummer 1 der Anlage 1 zu diesem Gesetz in der Fassung des Gesetzes vom 15. Dezember 2003 (BGBl. I S. 2645) ist bei Investitionen anzuwenden, die nach dem 23. Juli 2002 begonnen worden sind.</w:t>
      </w:r>
    </w:p>
    <w:p>
      <w:r>
        <w:t xml:space="preserve">(10) Die Nummern 3 und 4 der Anlage 1 zu diesem Gesetz in der Fassung des Gesetzes vom 15. Dezember 2003 (BGBl. I S. 2645) sind bei Investitionen anzuwenden, die nach dem 31. Dezember 2002 begonnen worden sind. Für nach diesem Zeitpunkt begonnene Investitionen in der Kraftfahrzeug-Industrie, auf die der multisektorale Regionalbeihilferahmen vom 13. Februar 2002 anzuwenden ist, ist § 2 Abs. 6 und 7 nur insoweit anzuwenden, als der jeweils beihilferechtlich geltende Regionalförderhöchstsatz durch die Gewährung von Investitionszulagen nicht überschritten wird.</w:t>
      </w:r>
    </w:p>
    <w:p>
      <w:r>
        <w:t xml:space="preserve">(11) Nummer 6 der Anlage 1 zu diesem Gesetz in der Fassung des Gesetzes vom 15. Dezember 2003 (BGBl. I S. 2645) ist bei Investitionen anzuwenden, die nach dem 30. Juni 2001 begonnen worden sind.</w:t>
      </w:r>
    </w:p>
    <w:p>
      <w:r>
        <w:rPr>
          <w:color w:val="555555"/>
          <w:sz w:val="17"/>
        </w:rPr>
        <w:t xml:space="preserve">Zitiervorschlag: § 10 InvZulG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https://recht.nulegal.eu/gesetze/InvZulG%201999/10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