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InvUmlBV (Brandenburg) — Kapitalkosten</w:t>
      </w:r>
    </w:p>
    <w:p>
      <w:r>
        <w:rPr>
          <w:color w:val="555555"/>
          <w:sz w:val="18"/>
        </w:rPr>
        <w:t xml:space="preserve">Investitionsumlage-Berechnungsverordnung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Als Kapitalkosten für Aufwendungen nach § 1 Abs.</w:t>
      </w:r>
    </w:p>
    <w:p>
      <w:r>
        <w:t xml:space="preserve">2 Nr. 1 werden tatsächlich gezahlte Zinsen für Fremdkapital bis zur</w:t>
      </w:r>
    </w:p>
    <w:p>
      <w:r>
        <w:t xml:space="preserve">Höhe des zum Zeitpunkt des Abschlusses und nach Art des Darlehensvertrages</w:t>
      </w:r>
    </w:p>
    <w:p>
      <w:r>
        <w:t xml:space="preserve">marktüblichen Zinssatzes bei marktüblichen Darlehensbedingungen</w:t>
      </w:r>
    </w:p>
    <w:p>
      <w:r>
        <w:t xml:space="preserve">berücksichtigt.</w:t>
      </w:r>
    </w:p>
    <w:p>
      <w:r>
        <w:t xml:space="preserve">(2) Für die aus Eigenmitteln finanzierten Aufwendungen</w:t>
      </w:r>
    </w:p>
    <w:p>
      <w:r>
        <w:t xml:space="preserve">nach _§ 1 Abs. 2 Nr. 1 werden ab dem 1. Januar 1992 Zinsen in</w:t>
      </w:r>
    </w:p>
    <w:p>
      <w:r>
        <w:t xml:space="preserve">Höhe von vier vom Hundert berücksichtigt. Der für die</w:t>
      </w:r>
    </w:p>
    <w:p>
      <w:r>
        <w:t xml:space="preserve">Zinsberechnung zugrunde liegende Eigenmittelbetrag vermindert sich</w:t>
      </w:r>
    </w:p>
    <w:p>
      <w:r>
        <w:t xml:space="preserve">jährlich um den gemäß § 2 Abs. 1 ermittelten</w:t>
      </w:r>
    </w:p>
    <w:p>
      <w:r>
        <w:t xml:space="preserve">durchschnittlichen Abschreibungssatz der Einrichtung.</w:t>
      </w:r>
    </w:p>
    <w:p>
      <w:r>
        <w:t xml:space="preserve">(3) Neben Abschreibungsbeträgen nach § 2 dürfen</w:t>
      </w:r>
    </w:p>
    <w:p>
      <w:r>
        <w:t xml:space="preserve">Aufwendungen für Tilgungen nicht angesetzt werden.</w:t>
      </w:r>
    </w:p>
    <w:p>
      <w:r>
        <w:rPr>
          <w:color w:val="555555"/>
          <w:sz w:val="17"/>
        </w:rPr>
        <w:t xml:space="preserve">Zitiervorschlag: § 3 InvUmlBV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https://recht.nulegal.eu/gesetze/InvUmlBV/3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