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InvStreitÜbkG</w:t>
      </w:r>
    </w:p>
    <w:p>
      <w:r>
        <w:rPr>
          <w:color w:val="555555"/>
          <w:sz w:val="18"/>
        </w:rPr>
        <w:t xml:space="preserve">Gesetz zu dem Übereinkommen vom 18. März 1965 zur Beilegung von Investitionsstreitigkeiten zwischen Staaten und Angehörigen anderer Staaten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InvStreitÜbkG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https://recht.nulegal.eu/gesetze/InvStreit%C3%9CbkG/4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