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InvKG — (zu den §§ 20 und 21) Verkehrsvorhaben nach den §§ 20 und 21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(Fundstelle: BGBl. I 2020, 1809 - 1811)</w:t>
      </w:r>
    </w:p>
    <w:p>
      <w:r>
        <w:t xml:space="preserve">Abschnitt 1Bau- und Ausbauvorhaben nach § 20</w:t>
      </w:r>
    </w:p>
    <w:p>
      <w:r>
        <w:rPr>
          <w:rFonts w:ascii="Courier New" w:hAnsi="Courier New"/>
          <w:sz w:val="17"/>
        </w:rPr>
        <w:t xml:space="preserve">Lfd. Nr.    Bezeichnung    Projektziel</w:t>
      </w:r>
    </w:p>
    <w:p>
      <w:r>
        <w:rPr>
          <w:rFonts w:ascii="Courier New" w:hAnsi="Courier New"/>
          <w:sz w:val="17"/>
        </w:rPr>
        <w:t xml:space="preserve">1    Bundesautobahn A 4 Autobahndreieck Dresden-Nord (A 13) – Bundesgrenze Deutschland-Polen    Erweiterung auf sechs Fahrstreifen</w:t>
      </w:r>
    </w:p>
    <w:p>
      <w:r>
        <w:rPr>
          <w:rFonts w:ascii="Courier New" w:hAnsi="Courier New"/>
          <w:sz w:val="17"/>
        </w:rPr>
        <w:t xml:space="preserve">2    Bundesstraßenverbindung Mitteldeutschland – Lausitz (MiLau)    Neubau oder Erweiterung einer Bundesstraße</w:t>
      </w:r>
    </w:p>
    <w:p>
      <w:r>
        <w:rPr>
          <w:rFonts w:ascii="Courier New" w:hAnsi="Courier New"/>
          <w:sz w:val="17"/>
        </w:rPr>
        <w:t xml:space="preserve">3    Bundesstraße 2, Tunnel im Bereich des Kulturdenkmals AGRA-Park Leipzig/Markkleeberg    Erneuerung mit Neubau einer Tunnelquerung im Bereich AGRA Park/Leipzig/Markkleeberg</w:t>
      </w:r>
    </w:p>
    <w:p>
      <w:r>
        <w:rPr>
          <w:rFonts w:ascii="Courier New" w:hAnsi="Courier New"/>
          <w:sz w:val="17"/>
        </w:rPr>
        <w:t xml:space="preserve">4    Bundesstraße 176, Verlegung westlich Neukieritzsch    zweistreifiger Neubau</w:t>
      </w:r>
    </w:p>
    <w:p>
      <w:r>
        <w:rPr>
          <w:rFonts w:ascii="Courier New" w:hAnsi="Courier New"/>
          <w:sz w:val="17"/>
        </w:rPr>
        <w:t xml:space="preserve">5    Innerlausitzer Bundesfernstraßen Aus- und Neubau Bundestraßenverbindung A 4 – A 15    Aus-/Neubau Verbindung A 4 – A 15 (B 96, B 156, B 115)</w:t>
      </w:r>
    </w:p>
    <w:p>
      <w:r>
        <w:rPr>
          <w:rFonts w:ascii="Courier New" w:hAnsi="Courier New"/>
          <w:sz w:val="17"/>
        </w:rPr>
        <w:t xml:space="preserve">6    Bundestraße 86 Ortsumgehung Annarode-Siebigerode    Neubau einer Bundesstraße</w:t>
      </w:r>
    </w:p>
    <w:p>
      <w:r>
        <w:t xml:space="preserve">Abschnitt 2Ausbau von Schieneninfrastrukturen nach § 21</w:t>
      </w:r>
    </w:p>
    <w:p>
      <w:r>
        <w:rPr>
          <w:rFonts w:ascii="Courier New" w:hAnsi="Courier New"/>
          <w:sz w:val="17"/>
        </w:rPr>
        <w:t xml:space="preserve">Lfd. Nr.    Bezeichnung    Projektziel</w:t>
      </w:r>
    </w:p>
    <w:p>
      <w:r>
        <w:rPr>
          <w:rFonts w:ascii="Courier New" w:hAnsi="Courier New"/>
          <w:sz w:val="17"/>
        </w:rPr>
        <w:t xml:space="preserve">1    Bahnhof Berlin-Schönefeld    Neubau 740m-Gleis</w:t>
      </w:r>
    </w:p>
    <w:p>
      <w:r>
        <w:rPr>
          <w:rFonts w:ascii="Courier New" w:hAnsi="Courier New"/>
          <w:sz w:val="17"/>
        </w:rPr>
        <w:t xml:space="preserve">2    Bahnhof Berlin-Grünau    Spurplanoptimierung</w:t>
      </w:r>
    </w:p>
    <w:p>
      <w:r>
        <w:rPr>
          <w:rFonts w:ascii="Courier New" w:hAnsi="Courier New"/>
          <w:sz w:val="17"/>
        </w:rPr>
        <w:t xml:space="preserve">3    Strecke Berlin-Grünau – Königs Wusterhausen    Ausbau auf bis zu 160 Kilometer pro Stunde, viergleisiger Ausbau Zeuthen – Königs Wusterhausen, Entflechtung S-Bahn und zweigleisige Fernbahndurchbindung Bahnhof Königs Wusterhausen</w:t>
      </w:r>
    </w:p>
    <w:p>
      <w:r>
        <w:rPr>
          <w:rFonts w:ascii="Courier New" w:hAnsi="Courier New"/>
          <w:sz w:val="17"/>
        </w:rPr>
        <w:t xml:space="preserve">4    Bahnhof Königs Wusterhausen    Neubau 740m-Gleis und Anpassung Nordkopf</w:t>
      </w:r>
    </w:p>
    <w:p>
      <w:r>
        <w:rPr>
          <w:rFonts w:ascii="Courier New" w:hAnsi="Courier New"/>
          <w:sz w:val="17"/>
        </w:rPr>
        <w:t xml:space="preserve">5    Bahnhof Lübbenau    Elektrifizierung der Nebengleise und Spurplanänderung</w:t>
      </w:r>
    </w:p>
    <w:p>
      <w:r>
        <w:rPr>
          <w:rFonts w:ascii="Courier New" w:hAnsi="Courier New"/>
          <w:sz w:val="17"/>
        </w:rPr>
        <w:t xml:space="preserve">6    Strecke Lübbenau – Cottbus    zweigleisiger Ausbau, Anpassung Spurplan Bahnhof Cottbus</w:t>
      </w:r>
    </w:p>
    <w:p>
      <w:r>
        <w:rPr>
          <w:rFonts w:ascii="Courier New" w:hAnsi="Courier New"/>
          <w:sz w:val="17"/>
        </w:rPr>
        <w:t xml:space="preserve">7    Bahnhof Cottbus    Schaffung eines 740m-Gleises</w:t>
      </w:r>
    </w:p>
    <w:p>
      <w:r>
        <w:rPr>
          <w:rFonts w:ascii="Courier New" w:hAnsi="Courier New"/>
          <w:sz w:val="17"/>
        </w:rPr>
        <w:t xml:space="preserve">8    Bahnhof Eisenhüttenstadt    Erhöhung Durchfahrgeschwindigkeit auf bis zu 100 Kilometer pro Stunde und Modernisierung Behandlungsanlagen</w:t>
      </w:r>
    </w:p>
    <w:p>
      <w:r>
        <w:rPr>
          <w:rFonts w:ascii="Courier New" w:hAnsi="Courier New"/>
          <w:sz w:val="17"/>
        </w:rPr>
        <w:t xml:space="preserve">9    Bahnhof Bischdorf    Schaffung eines 740m-Gleises und Errichtung eines ESTW/DSTW</w:t>
      </w:r>
    </w:p>
    <w:p>
      <w:r>
        <w:rPr>
          <w:rFonts w:ascii="Courier New" w:hAnsi="Courier New"/>
          <w:sz w:val="17"/>
        </w:rPr>
        <w:t xml:space="preserve">10    Strecke Cottbus – Forst    Elektrifizierung</w:t>
      </w:r>
    </w:p>
    <w:p>
      <w:r>
        <w:rPr>
          <w:rFonts w:ascii="Courier New" w:hAnsi="Courier New"/>
          <w:sz w:val="17"/>
        </w:rPr>
        <w:t xml:space="preserve">11    Strecke Graustein – Spreewitz    Elektrifizierung und Reaktivierung von Verbindungskurven, Schaffung von 740m-Gleisen in Spreewitz</w:t>
      </w:r>
    </w:p>
    <w:p>
      <w:r>
        <w:rPr>
          <w:rFonts w:ascii="Courier New" w:hAnsi="Courier New"/>
          <w:sz w:val="17"/>
        </w:rPr>
        <w:t xml:space="preserve">12    Strecke Leipzig – Falkenberg – Cottbus    Ausbau auf bis zu 160 Kilometer pro Stunde und Errichtung von ESTW/DSTW, zweigleisige Einbindung in den Knoten Leipzig</w:t>
      </w:r>
    </w:p>
    <w:p>
      <w:r>
        <w:rPr>
          <w:rFonts w:ascii="Courier New" w:hAnsi="Courier New"/>
          <w:sz w:val="17"/>
        </w:rPr>
        <w:t xml:space="preserve">13    Knoten Falkenberg    DSTW-Errichtung, 740m-Gleise und Spurplanoptimierung einschließlich Zulaufstrecken im künftigen Bedienbereich, Geschwindigkeitserhöhung auf bis zu 160 Kilometer pro Stunde (Strecke 6345) oder 120 Kilometer pro Stunde (Strecken 6133 und 6207)</w:t>
      </w:r>
    </w:p>
    <w:p>
      <w:r>
        <w:rPr>
          <w:rFonts w:ascii="Courier New" w:hAnsi="Courier New"/>
          <w:sz w:val="17"/>
        </w:rPr>
        <w:t xml:space="preserve">14    Strecke Cottbus – Priestewitz – Dresden    Ausbau auf bis zu 160 Kilometer pro Stunde, zweigleisiger Begegnungsabschnitt zwischen Ruhland und Priestewitz, Blockverdichtung, Schaffung 740m-Gleise in Senftenberg</w:t>
      </w:r>
    </w:p>
    <w:p>
      <w:r>
        <w:rPr>
          <w:rFonts w:ascii="Courier New" w:hAnsi="Courier New"/>
          <w:sz w:val="17"/>
        </w:rPr>
        <w:t xml:space="preserve">15    Knoten Ruhland    Ausbau einschließlich Schwarzheide/Lauchhammer</w:t>
      </w:r>
    </w:p>
    <w:p>
      <w:r>
        <w:rPr>
          <w:rFonts w:ascii="Courier New" w:hAnsi="Courier New"/>
          <w:sz w:val="17"/>
        </w:rPr>
        <w:t xml:space="preserve">16    Strecke Weißkollm Süd – Lohsa West    Neubau elektrifizierte Verbindungskurve</w:t>
      </w:r>
    </w:p>
    <w:p>
      <w:r>
        <w:rPr>
          <w:rFonts w:ascii="Courier New" w:hAnsi="Courier New"/>
          <w:sz w:val="17"/>
        </w:rPr>
        <w:t xml:space="preserve">17    Strecke Cottbus – Guben – Grünberg    Elektrifizierung Guben – Grenze Deutschland/Polen</w:t>
      </w:r>
    </w:p>
    <w:p>
      <w:r>
        <w:rPr>
          <w:rFonts w:ascii="Courier New" w:hAnsi="Courier New"/>
          <w:sz w:val="17"/>
        </w:rPr>
        <w:t xml:space="preserve">18    Strecke Naumburg – Halle    Ausbau auf bis zu 160 Kilometer pro Stunde</w:t>
      </w:r>
    </w:p>
    <w:p>
      <w:r>
        <w:rPr>
          <w:rFonts w:ascii="Courier New" w:hAnsi="Courier New"/>
          <w:sz w:val="17"/>
        </w:rPr>
        <w:t xml:space="preserve">19    Strecke Berlin – Cottbus – Weißwasser – Görlitz (– Breslau)    zweigleisiger Ausbau und Elektrifizierung für 160 oder 200 Kilometer pro Stunde</w:t>
      </w:r>
    </w:p>
    <w:p>
      <w:r>
        <w:rPr>
          <w:rFonts w:ascii="Courier New" w:hAnsi="Courier New"/>
          <w:sz w:val="17"/>
        </w:rPr>
        <w:t xml:space="preserve">20    Strecke Dresden – Bautzen – Görlitz – Grenze Deutschland/Polen (– Zittau)    Ausbau auf bis zu 160 Kilometer pro Stunde und Elektrifizierung</w:t>
      </w:r>
    </w:p>
    <w:p>
      <w:r>
        <w:rPr>
          <w:rFonts w:ascii="Courier New" w:hAnsi="Courier New"/>
          <w:sz w:val="17"/>
        </w:rPr>
        <w:t xml:space="preserve">21    Strecke Dresden – Bischofswerda – Wilthen – Zittau    Ausbau für Flügelverkehre Dresden – Görlitz/Zittau und Elektrifizierung</w:t>
      </w:r>
    </w:p>
    <w:p>
      <w:r>
        <w:rPr>
          <w:rFonts w:ascii="Courier New" w:hAnsi="Courier New"/>
          <w:sz w:val="17"/>
        </w:rPr>
        <w:t xml:space="preserve">22    Strecke Arnsdorf – Kamenz – Hosena (– Hoyerswerda – Spremberg)    Ausbau auf bis zu 160 Kilometer pro Stunde und Elektrifizierung, Verbindungskurve Hosena</w:t>
      </w:r>
    </w:p>
    <w:p>
      <w:r>
        <w:rPr>
          <w:rFonts w:ascii="Courier New" w:hAnsi="Courier New"/>
          <w:sz w:val="17"/>
        </w:rPr>
        <w:t xml:space="preserve">23    Strecke Leipzig – Bad Lausick (– Geithain – Chemnitz)    Elektrifizierung und Begegnungsabschnitte</w:t>
      </w:r>
    </w:p>
    <w:p>
      <w:r>
        <w:rPr>
          <w:rFonts w:ascii="Courier New" w:hAnsi="Courier New"/>
          <w:sz w:val="17"/>
        </w:rPr>
        <w:t xml:space="preserve">24    Strecke Aachen – Köln    dreigleisiger Ausbau Aachen – Düren</w:t>
      </w:r>
    </w:p>
    <w:p>
      <w:r>
        <w:rPr>
          <w:rFonts w:ascii="Courier New" w:hAnsi="Courier New"/>
          <w:sz w:val="17"/>
        </w:rPr>
        <w:t xml:space="preserve">25    Bahnhof Leuna-Werke Nord    Verlegung der Station außerhalb des Werksgeländes mit barrierefreier Zuwegung zu den Bahnsteigen</w:t>
      </w:r>
    </w:p>
    <w:p>
      <w:r>
        <w:rPr>
          <w:rFonts w:ascii="Courier New" w:hAnsi="Courier New"/>
          <w:sz w:val="17"/>
        </w:rPr>
        <w:t xml:space="preserve">26    Strecke Merseburg – Querfurt    Herstellung barrierefreier, moderner Bahnsteige und Verbesserung der Anbindungen an den öffentlichen Raum in Merseburg-Bergmannsring, Beuna, Frankleben, Braunsbedra Ost, Braunsbedra, Krumpa, Mücheln Stadt, Mücheln Bahnhof, Langeneichstädt und Nemsdorf-Göhrendorf</w:t>
      </w:r>
    </w:p>
    <w:p>
      <w:r>
        <w:rPr>
          <w:rFonts w:ascii="Courier New" w:hAnsi="Courier New"/>
          <w:sz w:val="17"/>
        </w:rPr>
        <w:t xml:space="preserve">27    Strecke Weißenfels – Zeitz    Herstellung moderner, barrierefreier Bahnsteige und Verbesserung der Anbindungen an Mittelbahnsteige und den öffentlichen Raum</w:t>
      </w:r>
    </w:p>
    <w:p>
      <w:r>
        <w:rPr>
          <w:rFonts w:ascii="Courier New" w:hAnsi="Courier New"/>
          <w:sz w:val="17"/>
        </w:rPr>
        <w:t xml:space="preserve">28    Bahnhof Bitterfeld    Neubau des Empfangsgebäudes unter Berücksichtigung der Anforderungen der Barrierefreiheit und eines modernen Bahn- und Kundenbetriebs</w:t>
      </w:r>
    </w:p>
    <w:p>
      <w:r>
        <w:rPr>
          <w:rFonts w:ascii="Courier New" w:hAnsi="Courier New"/>
          <w:sz w:val="17"/>
        </w:rPr>
        <w:t xml:space="preserve">29    S 11-Ergänzungspaket    Angebotserweiterung und Qualitätssteigerung im Knoten Köln unter anderem Ausbau Köln Hauptbahnhof und Köln-Deutz mit einem neuen S-Bahnsteig mit zwei Gleisen</w:t>
      </w:r>
    </w:p>
    <w:p>
      <w:r>
        <w:rPr>
          <w:rFonts w:ascii="Courier New" w:hAnsi="Courier New"/>
          <w:sz w:val="17"/>
        </w:rPr>
        <w:t xml:space="preserve">30    S-Bahn Köln, Köln – Mönchengladbach    Verlagerung von Regionalbahnleistungen auf S-Bahn, zweigleisiger Ausbau zwischen Rheydt Hauptbahnhof und Rheydt-Odenkirchen und Neubau von drei Haltepunkten</w:t>
      </w:r>
    </w:p>
    <w:p>
      <w:r>
        <w:rPr>
          <w:rFonts w:ascii="Courier New" w:hAnsi="Courier New"/>
          <w:sz w:val="17"/>
        </w:rPr>
        <w:t xml:space="preserve">31    Ausbau des mitteldeutschen S-Bahn Netzes und Ausweitung von Regionalexpressverbindungen im Süden Sachsen-Anhalts    Neuanlage weiterer Stationen im S-Bahn-Netz in den Landkreisen Burgenland, Saalekreis, Anhalt-Bitterfeld und der kreisfreien Stadt Halle (Saale)</w:t>
      </w:r>
    </w:p>
    <w:p>
      <w:r>
        <w:rPr>
          <w:rFonts w:ascii="Courier New" w:hAnsi="Courier New"/>
          <w:sz w:val="17"/>
        </w:rPr>
        <w:t xml:space="preserve">32    Verbindungskurve Großkorbetha    Neubau einer Verbindungskurve zwischen den Strecken Leipzig – Großkorbetha und Halle – Großkorbetha</w:t>
      </w:r>
    </w:p>
    <w:p>
      <w:r>
        <w:rPr>
          <w:rFonts w:ascii="Courier New" w:hAnsi="Courier New"/>
          <w:sz w:val="17"/>
        </w:rPr>
        <w:t xml:space="preserve">33    S-Bahn Leipzig – Merseburg    Ausbau und Ertüchtigung der S-Bahn-Verbindung Leipzig – Markranstädt – Merseburg/Naumburg auf bis zu 160 Kilometer pro Stunde</w:t>
      </w:r>
    </w:p>
    <w:p>
      <w:r>
        <w:rPr>
          <w:rFonts w:ascii="Courier New" w:hAnsi="Courier New"/>
          <w:sz w:val="17"/>
        </w:rPr>
        <w:t xml:space="preserve">34    S-Bahn Leipzig – Pegau – Zeitz – Gera    Ausbau und Ertüchtigung der S-Bahn-Verbindung Leipzig – Pegau – Zeitz – Gera auf bis zu 120 Kilometer pro Stunde und Elektrifizierung</w:t>
      </w:r>
    </w:p>
    <w:p>
      <w:r>
        <w:rPr>
          <w:rFonts w:ascii="Courier New" w:hAnsi="Courier New"/>
          <w:sz w:val="17"/>
        </w:rPr>
        <w:t xml:space="preserve">35    S-Bahn-Verknüpfungspunkt Südsehne Leipzig    Anpassung bestehender S-Bahnstationen zur Einbindung des Straßenbahnprojekts Südsehne Leipzig</w:t>
      </w:r>
    </w:p>
    <w:p>
      <w:r>
        <w:rPr>
          <w:rFonts w:ascii="Courier New" w:hAnsi="Courier New"/>
          <w:sz w:val="17"/>
        </w:rPr>
        <w:t xml:space="preserve">36    Strecke Leipzig – Grimma (– Döbeln)    Machbarkeitsstudie Elektrifizierung</w:t>
      </w:r>
    </w:p>
    <w:p>
      <w:r>
        <w:rPr>
          <w:rFonts w:ascii="Courier New" w:hAnsi="Courier New"/>
          <w:sz w:val="17"/>
        </w:rPr>
        <w:t xml:space="preserve">37    Strecke Karlsruhe – Stuttgart – Nürnberg – Leipzig/Dresden    dreigleisiger Ausbau Böhlen – Neukieritzsch</w:t>
      </w:r>
    </w:p>
    <w:p>
      <w:r>
        <w:rPr>
          <w:rFonts w:ascii="Courier New" w:hAnsi="Courier New"/>
          <w:sz w:val="17"/>
        </w:rPr>
        <w:t xml:space="preserve">38    S-Bahn-Netz Rheinisches Revier    Angebotserweiterung und Qualitätssteigerung an der Rheinschiene unter anderem durch abschnittsweise Elektrifizierung, zweigleisigen Ausbau mit der Herstellung moderner, barrierefreier Bahnsteige</w:t>
      </w:r>
    </w:p>
    <w:p>
      <w:r>
        <w:t xml:space="preserve">Abschnitt 3Begriffsbestimmungen</w:t>
      </w:r>
    </w:p>
    <w:p>
      <w:r>
        <w:t xml:space="preserve">Für die Bau- und Ausbauvorhaben nach dieser Anlage sind folgende Begriffsbestimmungen anzuwenden:</w:t>
      </w:r>
    </w:p>
    <w:p>
      <w:r>
        <w:rPr>
          <w:rFonts w:ascii="Courier New" w:hAnsi="Courier New"/>
          <w:sz w:val="17"/>
        </w:rPr>
        <w:t xml:space="preserve">1.    A:    Bundesautobahn,</w:t>
      </w:r>
    </w:p>
    <w:p>
      <w:r>
        <w:rPr>
          <w:rFonts w:ascii="Courier New" w:hAnsi="Courier New"/>
          <w:sz w:val="17"/>
        </w:rPr>
        <w:t xml:space="preserve">2.    AD:    Autobahndreieck,</w:t>
      </w:r>
    </w:p>
    <w:p>
      <w:r>
        <w:rPr>
          <w:rFonts w:ascii="Courier New" w:hAnsi="Courier New"/>
          <w:sz w:val="17"/>
        </w:rPr>
        <w:t xml:space="preserve">3.    AK:    Autobahnkreuz,</w:t>
      </w:r>
    </w:p>
    <w:p>
      <w:r>
        <w:rPr>
          <w:rFonts w:ascii="Courier New" w:hAnsi="Courier New"/>
          <w:sz w:val="17"/>
        </w:rPr>
        <w:t xml:space="preserve">4.    AS:    Anschlussstelle,</w:t>
      </w:r>
    </w:p>
    <w:p>
      <w:r>
        <w:rPr>
          <w:rFonts w:ascii="Courier New" w:hAnsi="Courier New"/>
          <w:sz w:val="17"/>
        </w:rPr>
        <w:t xml:space="preserve">5.    B:    Bundesstraße,</w:t>
      </w:r>
    </w:p>
    <w:p>
      <w:r>
        <w:rPr>
          <w:rFonts w:ascii="Courier New" w:hAnsi="Courier New"/>
          <w:sz w:val="17"/>
        </w:rPr>
        <w:t xml:space="preserve">6.    BA:    Bauabschnitt,</w:t>
      </w:r>
    </w:p>
    <w:p>
      <w:r>
        <w:rPr>
          <w:rFonts w:ascii="Courier New" w:hAnsi="Courier New"/>
          <w:sz w:val="17"/>
        </w:rPr>
        <w:t xml:space="preserve">7.    DSTW:    Digitales Stellwerk,</w:t>
      </w:r>
    </w:p>
    <w:p>
      <w:r>
        <w:rPr>
          <w:rFonts w:ascii="Courier New" w:hAnsi="Courier New"/>
          <w:sz w:val="17"/>
        </w:rPr>
        <w:t xml:space="preserve">8.    ESTW:    Elektronisches Stellwerk,</w:t>
      </w:r>
    </w:p>
    <w:p>
      <w:r>
        <w:rPr>
          <w:rFonts w:ascii="Courier New" w:hAnsi="Courier New"/>
          <w:sz w:val="17"/>
        </w:rPr>
        <w:t xml:space="preserve">9.    OU:    Ortsumfahrung,</w:t>
      </w:r>
    </w:p>
    <w:p>
      <w:r>
        <w:rPr>
          <w:rFonts w:ascii="Courier New" w:hAnsi="Courier New"/>
          <w:sz w:val="17"/>
        </w:rPr>
        <w:t xml:space="preserve">10.    740m-Gleis:    Gleis, welches der Sicherstellung der Befahrbarkeit des Netzes für 740 Meter lange Güterzüge dient; 740 Meter lange Güterzüge benötigen für eine reibungslose Betriebsabwicklung eine Überholgleislänge von mindestens 750 Metern (700 Meter Zuglänge + 2 Loks je 20 Meter + 10 Meter Bremsreserve).</w:t>
      </w:r>
    </w:p>
    <w:p>
      <w:r>
        <w:rPr>
          <w:color w:val="555555"/>
          <w:sz w:val="17"/>
        </w:rPr>
        <w:t xml:space="preserve">Zitiervorschlag: Anlage 4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