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InvKG — Ansiedlung von Einrichtungen des Bundes in den Revieren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Die Bundesregierung wird innerhalb eines Zeitraums von zehn Jahren bis zum 31. Dezember 2028 mindestens 5 000 neue, zusätzliche Arbeitsplätze in Behörden des Bundes und sonstigen Bundeseinrichtungen in den Gemeinden und Gemeindeverbänden nach § 2 einrichten.</w:t>
      </w:r>
    </w:p>
    <w:p>
      <w:r>
        <w:t xml:space="preserve">(2) Unter Beachtung der für jede Behörde oder Einrichtung geltenden fachlichen Kriterien ist bei der Verteilung dieser Arbeitsplätze der Verteilungsschlüssel nach § 3 als Orientierungsgröße zu berücksichtigen sowie eine möglichst gleichmäßige Verteilung innerhalb jedes Reviers anzustreben.</w:t>
      </w:r>
    </w:p>
    <w:p>
      <w:r>
        <w:rPr>
          <w:color w:val="555555"/>
          <w:sz w:val="17"/>
        </w:rPr>
        <w:t xml:space="preserve">Zitiervorschlag: § 18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