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InvKG — Förderung von Wissenschaft, Forschung, Lehre und Bildung in den Fördergebieten nach § 2</w:t>
      </w:r>
    </w:p>
    <w:p>
      <w:r>
        <w:rPr>
          <w:color w:val="555555"/>
          <w:sz w:val="18"/>
        </w:rPr>
        <w:t xml:space="preserve">Investitionsgesetz Kohleregionen</w:t>
      </w:r>
    </w:p>
    <w:p>
      <w:r>
        <w:rPr>
          <w:color w:val="555555"/>
          <w:sz w:val="18"/>
        </w:rPr>
        <w:t xml:space="preserve">Stand: 14.08.2020 (konsolidierte Textfassung, kein amtliches Inkrafttretensdatum)</w:t>
      </w:r>
    </w:p>
    <w:p>
      <w:r>
        <w:t xml:space="preserve">Der Bund fördert zweckgebunden Wissenschaft, Forschung, Lehre und Bildung in den Fördergebieten nach § 2 mit der Finanzierung von Projekten sowie der Finanzierung des Bundesanteils im Rahmen von Förderungen nach Artikel 91b Absatz 1 des Grundgesetzes. Die hierfür jeweils geltenden Bestimmungen bleiben unberührt.</w:t>
      </w:r>
    </w:p>
    <w:p>
      <w:r>
        <w:rPr>
          <w:color w:val="555555"/>
          <w:sz w:val="17"/>
        </w:rPr>
        <w:t xml:space="preserve">Zitiervorschlag: § 14 InvKG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https://recht.nulegal.eu/gesetze/InvKG/14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