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IntermErsAufwV — Kostenersatz für Aufwendungen bei der Übermittlung der Bestätigung des Zugangs der Stimmen</w:t>
      </w:r>
    </w:p>
    <w:p>
      <w:r>
        <w:rPr>
          <w:color w:val="555555"/>
          <w:sz w:val="18"/>
        </w:rPr>
        <w:t xml:space="preserve">Intermediäre-Aufwendungsersatz-Verordnung</w:t>
      </w:r>
    </w:p>
    <w:p>
      <w:r>
        <w:rPr>
          <w:color w:val="555555"/>
          <w:sz w:val="18"/>
        </w:rPr>
        <w:t xml:space="preserve">Stand: 01.05.2025 (konsolidierte Textfassung, kein amtliches Inkrafttretensdatum)</w:t>
      </w:r>
    </w:p>
    <w:p>
      <w:r>
        <w:t xml:space="preserve">Übermittelt ein Letztintermediär die Bestätigung nach § 118 Absatz 1 Satz 4, Absatz 2 Satz 2 oder § 118a Absatz 1 Satz 4 in Verbindung mit § 118 Absatz 1 Satz 4 des Aktiengesetzes, so kann er von einer Gesellschaft, soweit diese Inhaberaktien ausgegeben hat, als Ersatz der notwendigen Aufwendungen für jeden im Teilnehmerverzeichnis hinterlegten, seine Stimme abgebenden Aktionär 8 Euro verlangen.</w:t>
      </w:r>
    </w:p>
    <w:p>
      <w:r>
        <w:rPr>
          <w:color w:val="555555"/>
          <w:sz w:val="17"/>
        </w:rPr>
        <w:t xml:space="preserve">Zitiervorschlag: § 8 IntermErsAufwV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https://recht.nulegal.eu/gesetze/IntermErsAufwV/8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