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 IntVerstV (Brandenburg) — Inkrafttreten</w:t>
      </w:r>
    </w:p>
    <w:p>
      <w:r>
        <w:rPr>
          <w:color w:val="555555"/>
          <w:sz w:val="18"/>
        </w:rPr>
        <w:t xml:space="preserve">Internetversteigerungsverordnung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2011 in Kraft.</w:t>
      </w:r>
    </w:p>
    <w:p>
      <w:r>
        <w:t xml:space="preserve">Potsdam, den 8. Februar 2011</w:t>
      </w:r>
    </w:p>
    <w:p>
      <w:r>
        <w:t xml:space="preserve">Der Minister der Justiz</w:t>
      </w:r>
    </w:p>
    <w:p>
      <w:r>
        <w:t xml:space="preserve">Dr. Volkmar Schöneburg</w:t>
      </w:r>
    </w:p>
    <w:p>
      <w:r>
        <w:rPr>
          <w:color w:val="555555"/>
          <w:sz w:val="17"/>
        </w:rPr>
        <w:t xml:space="preserve">Zitiervorschlag: § 8 IntVerstV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https://recht.nulegal.eu/gesetze/IntVerstV/8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