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IntVerstV (Brandenburg) — Versteigerungsplattform</w:t>
      </w:r>
    </w:p>
    <w:p>
      <w:r>
        <w:rPr>
          <w:color w:val="555555"/>
          <w:sz w:val="18"/>
        </w:rPr>
        <w:t xml:space="preserve">Internetversteigerungsverordnung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Versteigerungen durch die Gerichtsvollzieher des Landes Brandenburg im Internet gemäß § 814 Absatz 2 Nummer 2 der Zivilprozessordnung sowie Versteigerungen von an Justizbehörden abgelieferten Fundsachen und im Besitz von Justizbehörden befindlichen unanbringbaren Sachen gemäß § 979 Absatz 1a des Bürgerlichen Gesetzbuches erfolgen ausschließlich über die Versteigerungsplattform „Justiz-Auktion“ ( www.justiz-auktion.de ).</w:t>
      </w:r>
    </w:p>
    <w:p>
      <w:r>
        <w:t xml:space="preserve">(2) Für Versteigerungen gemäß § 814 Absatz 2 Nummer 2 der Zivilprozessordnung gelten ergänzend die §§ 3 bis 7 dieser Verordnung.</w:t>
      </w:r>
    </w:p>
    <w:p>
      <w:r>
        <w:rPr>
          <w:color w:val="555555"/>
          <w:sz w:val="17"/>
        </w:rPr>
        <w:t xml:space="preserve">Zitiervorschlag: § 2 IntVerstV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https://recht.nulegal.eu/gesetze/IntVerstV/2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