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IntV — Anforderungen an den Zulassungsantrag</w:t>
      </w:r>
    </w:p>
    <w:p>
      <w:r>
        <w:rPr>
          <w:color w:val="555555"/>
          <w:sz w:val="18"/>
        </w:rPr>
        <w:t xml:space="preserve">Integrationskursverordnung</w:t>
      </w:r>
    </w:p>
    <w:p>
      <w:r>
        <w:rPr>
          <w:color w:val="555555"/>
          <w:sz w:val="18"/>
        </w:rPr>
        <w:t xml:space="preserve">Stand: 07.12.2024 (konsolidierte Textfassung, kein amtliches Inkrafttretensdatum)</w:t>
      </w:r>
    </w:p>
    <w:p>
      <w:r>
        <w:t xml:space="preserve">(1) Zur Beurteilung der Zuverlässigkeit und Gesetzestreue des Antragstellers oder der zur Führung seiner Geschäfte bestellten Personen muss der Antrag Folgendes enthalten:</w:t>
      </w:r>
    </w:p>
    <w:p>
      <w:pPr>
        <w:ind w:left="420"/>
      </w:pPr>
      <w:r>
        <w:t xml:space="preserve">1. bei natürlichen Personen Angaben zu Namen, Vornamen, Geburtsdatum, Geburtsort, zustellungsfähiger Anschrift, Anschrift des Geschäftssitzes und der Zweigstellen, von denen aus der Integrationskurs angeboten werden soll, sowie bei juristischen Personen und rechtsfähigen Personengesellschaften Angaben zu Namen, Vornamen, Geburtsdatum, Geburtsort der Vertreter nach Gesetz, Satzung oder Gesellschaftsvertrag, Anschrift des Geschäftssitzes und der Zweigstellen, von denen aus der Integrationskurs angeboten werden soll; soweit eine Eintragung in das Gesellschafts-, Vereins- oder Handelsregister erfolgt ist, ist ein entsprechender Auszug vorzulegen,</w:t>
      </w:r>
    </w:p>
    <w:p>
      <w:pPr>
        <w:ind w:left="420"/>
      </w:pPr>
      <w:r>
        <w:t xml:space="preserve">2. eine Erklärung des Antragstellers oder des gesetzlichen Vertreters oder, bei juristischen Personen oder sonstigen Personenvereinigungen, der nach Gesetz, Satzung oder Gesellschaftsvertrag zur Vertretung oder Geschäftsführung Berechtigten</w:t>
      </w:r>
    </w:p>
    <w:p>
      <w:pPr>
        <w:ind w:left="780"/>
      </w:pPr>
      <w:r>
        <w:t xml:space="preserve">a) über Insolvenzverfahren, Vorstrafen, anhängige Strafverfahren und staatsanwaltschaftliche Ermittlungsverfahren innerhalb der letzten fünf Jahre oder</w:t>
      </w:r>
    </w:p>
    <w:p>
      <w:pPr>
        <w:ind w:left="780"/>
      </w:pPr>
      <w:r>
        <w:t xml:space="preserve">b) zu entsprechenden ausländischen Verfahren und Strafen,</w:t>
      </w:r>
    </w:p>
    <w:p>
      <w:pPr>
        <w:ind w:left="420"/>
      </w:pPr>
      <w:r>
        <w:t xml:space="preserve">3. eine Übersicht über bislang durchgeführte oder laufende Förderprogramme oder vergleichbare Maßnahmen,</w:t>
      </w:r>
    </w:p>
    <w:p>
      <w:pPr>
        <w:ind w:left="420"/>
      </w:pPr>
      <w:r>
        <w:t xml:space="preserve">4. eine Erklärung dazu, ob innerhalb der letzten fünf Jahre ein Zulassungsantrag des Antragstellers oder seines gesetzlichen Vertreters oder des zur Vertretung oder Geschäftsführung Berechtigten abgelehnt oder die Zulassung widerrufen wurde und</w:t>
      </w:r>
    </w:p>
    <w:p>
      <w:pPr>
        <w:ind w:left="420"/>
      </w:pPr>
      <w:r>
        <w:t xml:space="preserve">5. einen Auszug aus dem Gewerbezentralregister, der in der Regel nicht älter als drei Monate sein darf.</w:t>
      </w:r>
    </w:p>
    <w:p>
      <w:r>
        <w:t xml:space="preserve">Das Bundesamt kann darüber hinaus einen Nachweis über die Gewerbeanzeige nach der Gewerbeordnung verlangen. Dies gilt nicht im Fall einer Eintragung in das Vereins- oder Handelsregister, die durch Vorlage eines Registerauszugs nachzuweisen ist.</w:t>
      </w:r>
    </w:p>
    <w:p>
      <w:r>
        <w:t xml:space="preserve">(2) Zur Beurteilung der Leistungsfähigkeit des Antragstellers muss der Antrag Angaben zu Folgendem enthalten:</w:t>
      </w:r>
    </w:p>
    <w:p>
      <w:pPr>
        <w:ind w:left="420"/>
      </w:pPr>
      <w:r>
        <w:t xml:space="preserve">1. der mindestens zweijährigen praktischen Erfahrung im Bereich der Organisation und Durchführung von Sprachvermittlungskursen in der Erwachsenenbildung, den sonstigen speziellen Erfahrungen mit Sprachvermittlungskursen sowie dazu, ob der Antragsteller bereits von staatlichen oder zertifizierten Stellen als Kursträger für vergleichbare Bildungsmaßnahmen zugelassen ist,</w:t>
      </w:r>
    </w:p>
    <w:p>
      <w:pPr>
        <w:ind w:left="420"/>
      </w:pPr>
      <w:r>
        <w:t xml:space="preserve">2. der Qualitätssicherung der Lehrorganisation,</w:t>
      </w:r>
    </w:p>
    <w:p>
      <w:pPr>
        <w:ind w:left="420"/>
      </w:pPr>
      <w:r>
        <w:t xml:space="preserve">3. der Einrichtung und Gestaltung der Unterrichtsräume sowie der technischen Ausstattung und dem System der Datenübermittlung (§ 8 Absatz 2 Satz 3),</w:t>
      </w:r>
    </w:p>
    <w:p>
      <w:pPr>
        <w:ind w:left="420"/>
      </w:pPr>
      <w:r>
        <w:t xml:space="preserve">4. dem Einsatz neuer Medien bei der Vermittlung von Lerninhalten,</w:t>
      </w:r>
    </w:p>
    <w:p>
      <w:pPr>
        <w:ind w:left="420"/>
      </w:pPr>
      <w:r>
        <w:t xml:space="preserve">5. der personellen Ausstattung einschließlich der für die Durchführung des Einstufungstests vorgesehenen Personen, wobei für die Lehrkräfte auch Angaben zu deren Erfahrungen in der Durchführung von Sprachvermittlungs- und Integrationskursen und ihren über die allgemeinen fachlichen Qualifikationen hinausgehenden und für die Tätigkeit in Integrationskursen relevanten Qualifikationen zu machen sind,</w:t>
      </w:r>
    </w:p>
    <w:p>
      <w:pPr>
        <w:ind w:left="420"/>
      </w:pPr>
      <w:r>
        <w:t xml:space="preserve">6. der Höhe der Vergütung der eingesetzten Honorarlehrkräfte,</w:t>
      </w:r>
    </w:p>
    <w:p>
      <w:pPr>
        <w:ind w:left="420"/>
      </w:pPr>
      <w:r>
        <w:t xml:space="preserve">7. der Erreichung spezieller Zielgruppen,</w:t>
      </w:r>
    </w:p>
    <w:p>
      <w:pPr>
        <w:ind w:left="420"/>
      </w:pPr>
      <w:r>
        <w:t xml:space="preserve">8. der Bewältigung spezieller regionaler Bedarfslagen,</w:t>
      </w:r>
    </w:p>
    <w:p>
      <w:pPr>
        <w:ind w:left="420"/>
      </w:pPr>
      <w:r>
        <w:t xml:space="preserve">9. der Zusammenarbeit vor Ort mit anderen Integrationsträgern, insbesondere den Trägern migrationsspezifischer Beratungsangebote nach § 45 Satz 1 des Aufenthaltsgesetzes, den Agenturen für Arbeit, den Trägern der Grundsicherung für Arbeitsuchende und Anbietern im Bereich der Erwachsenenbildung, insbesondere solchen mit Angeboten für Personen mit Migrationshintergrund, und</w:t>
      </w:r>
    </w:p>
    <w:p>
      <w:pPr>
        <w:ind w:left="420"/>
      </w:pPr>
      <w:r>
        <w:t xml:space="preserve">10. der Zusammenarbeit mit anderen Kursträgern, insbesondere Angaben zur organisatorischen Fähigkeit, gemeinsam Integrationskurse durchzuführen.</w:t>
      </w:r>
    </w:p>
    <w:p>
      <w:r>
        <w:t xml:space="preserve">(3) Zur Beurteilung der vom Antragsteller eingesetzten Instrumente zur Qualitätssicherung und -entwicklung muss der Antrag einen vom Bundesamt anerkannten Nachweis über Maßnahmen in den Bereichen Führung, Personal, Kundenkommunikation, Unterrichtsorganisation und -durchführung, Evaluation und Controlling enthalten.</w:t>
      </w:r>
    </w:p>
    <w:p>
      <w:r>
        <w:t xml:space="preserve">(4) Für die Zulassung als Träger von Integrationskursen für spezielle Zielgruppen sind Angaben über die Erfüllung besonderer vom Bundesamt vorgegebener Qualitätsmerkmale und Rahmenbedingungen zu machen. Entsprechende Angaben sind zu machen, wenn das Bundesamt von seiner Ermächtigung nach § 20a Absatz 5 Gebrauch macht, eine gesonderte Zulassung zur Durchführung von Einstufungstests vorzusehen.</w:t>
      </w:r>
    </w:p>
    <w:p>
      <w:r>
        <w:t xml:space="preserve">(5) Für den Antrag ist das vom Bundesamt festgelegte Antragsformular zu verwenden.</w:t>
      </w:r>
    </w:p>
    <w:p>
      <w:r>
        <w:rPr>
          <w:color w:val="555555"/>
          <w:sz w:val="17"/>
        </w:rPr>
        <w:t xml:space="preserve">Zitiervorschlag: § 19 IntV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https://recht.nulegal.eu/gesetze/IntV/19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