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IntTestV — Einsichtnahme</w:t>
      </w:r>
    </w:p>
    <w:p>
      <w:r>
        <w:rPr>
          <w:color w:val="555555"/>
          <w:sz w:val="18"/>
        </w:rPr>
        <w:t xml:space="preserve">Integrationskurstestverordnung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Prüfungsunterlagen können innerhalb von drei Monaten nach Mitteilung des Ergebnisses vom Prüfling eingesehen werden.</w:t>
      </w:r>
    </w:p>
    <w:p>
      <w:r>
        <w:rPr>
          <w:color w:val="555555"/>
          <w:sz w:val="17"/>
        </w:rPr>
        <w:t xml:space="preserve">Zitiervorschlag: § 11 IntTestV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https://recht.nulegal.eu/gesetze/IntTestV/11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