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IntTestV — Bewertung der Prüfungsergebnisse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Bedingungen für das Bestehen des „Deutsch-Tests für Zuwanderer“ richten sich nach § 17 Absatz 2 der Integrationskursverordnung. Dabei ist die Kompetenzstufe B1 des Gemeinsamen Europäischen Referenzrahmens für Sprachen erreicht, wenn in dem Fertigkeitsbereich „Sprechen“ sowie in mindestens einem der Bereiche „Hören/Lesen“ oder „Schreiben“ die Kompetenzstufe B1 erreicht ist.</w:t>
      </w:r>
    </w:p>
    <w:p>
      <w:r>
        <w:t xml:space="preserve">(2) Für das Bestehen des Orientierungskurses nach § 17 Absatz 2 der Integrationskursverordnung müssen im Test „Leben in Deutschland“ mindestens 15 der 33 Fragen eines Fragebogens richtig beantwortet worden sein.</w:t>
      </w:r>
    </w:p>
    <w:p>
      <w:r>
        <w:t xml:space="preserve">(3) Besteht zwischen dem Land, in dem der Prüfling seinen rechtmäßigen Aufenthalt hat, und dem Bundesamt eine Verwaltungsvereinbarung nach § 2 Absatz 1 der Einbürgerungstestverordnung, so wird eine Bescheinigung nach § 1 Absatz 4 der Einbürgerungstestverordnung ausgestellt, wenn im Test „Leben in Deutschland“ 17 der 33 Fragen eines Fragebogens richtig beantwortet wurden.</w:t>
      </w:r>
    </w:p>
    <w:p>
      <w:r>
        <w:rPr>
          <w:color w:val="555555"/>
          <w:sz w:val="17"/>
        </w:rPr>
        <w:t xml:space="preserve">Zitiervorschlag: § 10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