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IntErbRVG — Örtliche Zuständigkeit</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Das Gericht, das die Verfahrensparteien in der Gerichtsstandsvereinbarung bezeichnet haben, ist örtlich ausschließlich zuständig, sofern sich die internationale Zuständigkeit der deutschen Gerichte aus den folgenden Vorschriften der Verordnung (EU) Nr. 650/2012 ergibt:</w:t>
      </w:r>
    </w:p>
    <w:p>
      <w:pPr>
        <w:ind w:left="420"/>
      </w:pPr>
      <w:r>
        <w:t xml:space="preserve">1. Artikel 7 Buchstabe a in Verbindung mit Artikel 6 Buchstabe b Alternative 1 und mit Artikel 5 Absatz 1 Alternative 1 der Verordnung (EU) Nr. 650/2012 oder</w:t>
      </w:r>
    </w:p>
    <w:p>
      <w:pPr>
        <w:ind w:left="420"/>
      </w:pPr>
      <w:r>
        <w:t xml:space="preserve">2. Artikel 7 Buchstabe b Alternative 1 in Verbindung mit Artikel 5 Absatz 1 Alternative 1 der Verordnung (EU) Nr. 650/2012.</w:t>
      </w:r>
    </w:p>
    <w:p>
      <w:r>
        <w:t xml:space="preserve">(2) Ergibt sich die internationale Zuständigkeit der deutschen Gerichte aus Artikel 7 Buchstabe c der Verordnung (EU) Nr. 650/2012, ist das Gericht örtlich ausschließlich zuständig, dessen Zuständigkeit die Verfahrensparteien ausdrücklich anerkannt haben.</w:t>
      </w:r>
    </w:p>
    <w:p>
      <w:r>
        <w:t xml:space="preserve">(3) Ergibt sich die internationale Zuständigkeit der deutschen Gerichte aus Artikel 9 Absatz 1 der Verordnung (EU) Nr. 650/2012 in Verbindung mit den in den vorstehenden Absätzen aufgeführten Vorschriften der Verordnung (EU) Nr. 650/2012, ist das Gericht, das seine Zuständigkeit nach den Absätzen 1 oder 2 ausübt, weiterhin örtlich ausschließlich zuständig.</w:t>
      </w:r>
    </w:p>
    <w:p>
      <w:r>
        <w:t xml:space="preserve">(4) Ergibt sich die internationale Zuständigkeit der deutschen Gerichte aus anderen Vorschriften des Kapitels II der Verordnung (EU) Nr. 650/2012, ist das Gericht örtlich zuständig, in dessen Bezirk der Erblasser im Zeitpunkt seines Todes seinen gewöhnlichen Aufenthalt hatte. Hatte der Erblasser im Zeitpunkt seines Todes seinen gewöhnlichen Aufenthalt nicht im Inland, ist das Gericht örtlich zuständig, in dessen Bezirk der Erblasser seinen letzten gewöhnlichen Aufenthalt im Inland hatte. Hatte der Erblasser keinen gewöhnlichen Aufenthalt im Inland, ist das Amtsgericht Schöneberg in Berlin örtlich zuständig.</w:t>
      </w:r>
    </w:p>
    <w:p>
      <w:r>
        <w:t xml:space="preserve">(5) Mit Ausnahme der §§ 27 und 28 der Zivilprozessordnung gelten neben Absatz 4 auch die Vorschriften in den Titeln 2 und 3 des Ersten Abschnitts des Ersten Buches der Zivilprozessordnung.</w:t>
      </w:r>
    </w:p>
    <w:p>
      <w:r>
        <w:rPr>
          <w:color w:val="555555"/>
          <w:sz w:val="17"/>
        </w:rPr>
        <w:t xml:space="preserve">Zitiervorschlag: § 2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