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IntBeirVO (Sachsen) — Inkrafttreten, Außerkrafttreten</w:t>
      </w:r>
    </w:p>
    <w:p>
      <w:r>
        <w:rPr>
          <w:color w:val="555555"/>
          <w:sz w:val="18"/>
        </w:rPr>
        <w:t xml:space="preserve">Integrationsbeiratsverordnung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 nach der Verkündung in Kraft.</w:t>
      </w:r>
    </w:p>
    <w:p>
      <w:r>
        <w:t xml:space="preserve">(2) Gleichzeitig tritt die VwV Landesintegrationsbeirat vom 8. Mai 2019 (SächsABl. S. 1042), die durch die Verwaltungsvorschrift vom 30. Juni 2021 (SächsABl. S. 972) geändert worden ist, zuletzt enthalten in der Verwaltungsvorschrift vom 30. November 2023 (SächsABl. SDr. S. S 306), außer Kraft.</w:t>
      </w:r>
    </w:p>
    <w:p>
      <w:r>
        <w:t xml:space="preserve">Dresden, den 2. April 2025</w:t>
      </w:r>
    </w:p>
    <w:p>
      <w:r>
        <w:t xml:space="preserve">Die Staatsministerin für Soziales, Gesundheit und Gesellschaftlichen Zusammenhalt</w:t>
      </w:r>
    </w:p>
    <w:p>
      <w:r>
        <w:t xml:space="preserve">Petra Köpping</w:t>
      </w:r>
    </w:p>
    <w:p>
      <w:r>
        <w:rPr>
          <w:color w:val="555555"/>
          <w:sz w:val="17"/>
        </w:rPr>
        <w:t xml:space="preserve">Zitiervorschlag: § 4 IntBeirVO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https://recht.nulegal.eu/gesetze/IntBeirVO/4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