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IntBeirVO (Sachsen) — Ziele</w:t>
      </w:r>
    </w:p>
    <w:p>
      <w:r>
        <w:rPr>
          <w:color w:val="555555"/>
          <w:sz w:val="18"/>
        </w:rPr>
        <w:t xml:space="preserve">Integrationsbeiratsverordnung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Erfüllung seiner Aufgabe trägt der Landesbeirat für Integration und Teilhabe zur Erreichung folgender Ziele bei:</w:t>
      </w:r>
    </w:p>
    <w:p>
      <w:r>
        <w:t xml:space="preserve">1. die Förderung der gleichberechtigten Teilhabe von Menschen mit Migrationshintergrund in allen Bereichen des gesellschaftlichen, wirtschaftlichen, kulturellen und politischen Lebens,</w:t>
      </w:r>
    </w:p>
    <w:p>
      <w:r>
        <w:t xml:space="preserve">2. die Förderung des gesamtgesellschaftlichen Zusammenhalts von Menschen mit und ohne Migrationshintergrund,</w:t>
      </w:r>
    </w:p>
    <w:p>
      <w:r>
        <w:t xml:space="preserve">3. die Förderung einer vielfaltsbejahenden und diskriminierungsfreien Gesellschaft sowie</w:t>
      </w:r>
    </w:p>
    <w:p>
      <w:r>
        <w:t xml:space="preserve">4. die Förderung der Themen Migration, Integration und Teilhabe sowie den gesellschaftlichen Zusammenhalt in der Öffentlichkeit.</w:t>
      </w:r>
    </w:p>
    <w:p>
      <w:r>
        <w:rPr>
          <w:color w:val="555555"/>
          <w:sz w:val="17"/>
        </w:rPr>
        <w:t xml:space="preserve">Zitiervorschlag: § 2 IntBeirVO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https://recht.nulegal.eu/gesetze/IntBeirVO/2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