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InstitutsVergV 2014 — Zusätzliche Anforderungen an die Vergütung der Mitarbeiter und Mitarbeiterinnen der Kontrolleinheiten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Vergütung der Mitarbeiter und Mitarbeiterinnen der Kontrolleinheiten muss so ausgestaltet sein, dass eine angemessene qualitative und quantitative Personalausstattung ermöglicht wird.</w:t>
      </w:r>
    </w:p>
    <w:p>
      <w:r>
        <w:t xml:space="preserve">(2) Bei der Ausgestaltung der Vergütung der Mitarbeiter und Mitarbeiterinnen der Kontrolleinheiten ist sicherzustellen, dass der Schwerpunkt auf dem fixen Vergütungsbestandteil liegt.</w:t>
      </w:r>
    </w:p>
    <w:p>
      <w:r>
        <w:rPr>
          <w:color w:val="555555"/>
          <w:sz w:val="17"/>
        </w:rPr>
        <w:t xml:space="preserve">Zitiervorschlag: § 9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