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InstitutsVergV 2014 — Anpassung bestehender Vereinbarungen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Institut hat darauf hinzuwirken, dass bestehende</w:t>
      </w:r>
    </w:p>
    <w:p>
      <w:pPr>
        <w:ind w:left="420"/>
      </w:pPr>
      <w:r>
        <w:t xml:space="preserve">1. Verträge mit Mitarbeitern und Mitarbeiterinnen,</w:t>
      </w:r>
    </w:p>
    <w:p>
      <w:pPr>
        <w:ind w:left="420"/>
      </w:pPr>
      <w:r>
        <w:t xml:space="preserve">2. Betriebs- und Dienstvereinbarungen sowie</w:t>
      </w:r>
    </w:p>
    <w:p>
      <w:pPr>
        <w:ind w:left="420"/>
      </w:pPr>
      <w:r>
        <w:t xml:space="preserve">3. betriebliche Übungen,</w:t>
      </w:r>
    </w:p>
    <w:p>
      <w:r>
        <w:t xml:space="preserve">die mit dieser Verordnung nicht vereinbar sind, soweit rechtlich zulässig, angepasst werden.</w:t>
      </w:r>
    </w:p>
    <w:p>
      <w:r>
        <w:t xml:space="preserve">(2) Die Anpassung hat auf Grundlage einer für Dritte nachvollziehbaren fundierten juristischen Begutachtung der Rechtslage und unter Berücksichtigung der konkreten Erfolgsaussichten zu erfolgen.</w:t>
      </w:r>
    </w:p>
    <w:p>
      <w:r>
        <w:rPr>
          <w:color w:val="555555"/>
          <w:sz w:val="17"/>
        </w:rPr>
        <w:t xml:space="preserve">Zitiervorschlag: § 14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