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Schlußformel InsoKostV</w:t>
      </w:r>
    </w:p>
    <w:p>
      <w:r>
        <w:rPr>
          <w:color w:val="555555"/>
          <w:sz w:val="18"/>
        </w:rPr>
        <w:t xml:space="preserve">Insolvenzgeld-Kosten-Verordnung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Schlußformel InsoKostV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https://recht.nulegal.eu/gesetze/InsoKostV/schlussformel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