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84 InsO — Auseinandersetzung einer Gesellschaft oder Gemeinschaft</w:t>
      </w:r>
    </w:p>
    <w:p>
      <w:r>
        <w:rPr>
          <w:color w:val="555555"/>
          <w:sz w:val="18"/>
        </w:rPr>
        <w:t xml:space="preserve">Insolvenzordnung</w:t>
      </w:r>
    </w:p>
    <w:p>
      <w:r>
        <w:rPr>
          <w:color w:val="555555"/>
          <w:sz w:val="18"/>
        </w:rPr>
        <w:t xml:space="preserve">Stand: 01.01.2024 (konsolidierte Textfassung, kein amtliches Inkrafttretensdatum)</w:t>
      </w:r>
    </w:p>
    <w:p>
      <w:r>
        <w:t xml:space="preserve">(1) Besteht zwischen dem Schuldner und Dritten eine Gemeinschaft nach Bruchteilen, eine andere Gemeinschaft oder eine rechtsfähige Personengesellschaft, so erfolgt die Teilung oder sonstige Auseinandersetzung außerhalb des Insolvenzverfahrens. Aus dem dabei ermittelten Anteil des Schuldners kann für Ansprüche aus dem Rechtsverhältnis abgesonderte Befriedigung verlangt werden.</w:t>
      </w:r>
    </w:p>
    <w:p>
      <w:r>
        <w:t xml:space="preserve">(2) Eine Vereinbarung, durch die bei einer Gemeinschaft nach Bruchteilen das Recht, die Aufhebung der Gemeinschaft zu verlangen, für immer oder auf Zeit ausgeschlossen oder eine Kündigungsfrist bestimmt worden ist, hat im Verfahren keine Wirkung. Gleiches gilt für eine Anordnung dieses Inhalts, die ein Erblasser für die Gemeinschaft seiner Erben getroffen hat, und für eine entsprechende Vereinbarung der Miterben.</w:t>
      </w:r>
    </w:p>
    <w:p>
      <w:r>
        <w:rPr>
          <w:color w:val="555555"/>
          <w:sz w:val="17"/>
        </w:rPr>
        <w:t xml:space="preserve">Zitiervorschlag: § 84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