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InsO — Aufhebung eines Beschlusses der Gläubigerversammlung</w:t>
      </w:r>
    </w:p>
    <w:p>
      <w:r>
        <w:rPr>
          <w:color w:val="555555"/>
          <w:sz w:val="18"/>
        </w:rPr>
        <w:t xml:space="preserve">Insolvenzordnung</w:t>
      </w:r>
    </w:p>
    <w:p>
      <w:r>
        <w:rPr>
          <w:color w:val="555555"/>
          <w:sz w:val="18"/>
        </w:rPr>
        <w:t xml:space="preserve">Stand: 10.06.2019 (konsolidierte Textfassung, kein amtliches Inkrafttretensdatum)</w:t>
      </w:r>
    </w:p>
    <w:p>
      <w:r>
        <w:t xml:space="preserve">(1) Widerspricht ein Beschluß der Gläubigerversammlung dem gemeinsamen Interesse der Insolvenzgläubiger, so hat das Insolvenzgericht den Beschluß aufzuheben, wenn ein absonderungsberechtigter Gläubiger, ein nicht nachrangiger Insolvenzgläubiger oder der Insolvenzverwalter dies in der Gläubigerversammlung beantragt.</w:t>
      </w:r>
    </w:p>
    <w:p>
      <w:r>
        <w:t xml:space="preserve">(2) Die Aufhebung des Beschlusses ist öffentlich bekanntzumachen. Gegen die Aufhebung steht jedem absonderungsberechtigten Gläubiger und jedem nicht nachrangigen Insolvenzgläubiger die sofortige Beschwerde zu. Gegen die Ablehnung des Antrags auf Aufhebung steht dem Antragsteller die sofortige Beschwerde zu.</w:t>
      </w:r>
    </w:p>
    <w:p>
      <w:r>
        <w:rPr>
          <w:color w:val="555555"/>
          <w:sz w:val="17"/>
        </w:rPr>
        <w:t xml:space="preserve">Zitiervorschlag: § 78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