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InsO — Einberufung der Gläubigerversammlung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Gläubigerversammlung wird vom Insolvenzgericht einberufen. Zur Teilnahme an der Versammlung sind alle absonderungsberechtigten Gläubiger, alle Insolvenzgläubiger, der Insolvenzverwalter, die Mitglieder des Gläubigerausschusses und der Schuldner berechtigt.</w:t>
      </w:r>
    </w:p>
    <w:p>
      <w:r>
        <w:t xml:space="preserve">(2) Die Zeit, der Ort und die Tagesordnung der Gläubigerversammlung sind öffentlich bekanntzumachen. Die öffentliche Bekanntmachung kann unterbleiben, wenn in einer Gläubigerversammlung die Verhandlung vertagt wird.</w:t>
      </w:r>
    </w:p>
    <w:p>
      <w:r>
        <w:rPr>
          <w:color w:val="555555"/>
          <w:sz w:val="17"/>
        </w:rPr>
        <w:t xml:space="preserve">Zitiervorschlag: § 74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