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InsO — Wahl anderer Mitglieder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Gläubigerversammlung beschließt, ob ein Gläubigerausschuß eingesetzt werden soll. Hat das Insolvenzgericht bereits einen Gläubigerausschuß eingesetzt, so beschließt sie, ob dieser beibehalten werden soll.</w:t>
      </w:r>
    </w:p>
    <w:p>
      <w:r>
        <w:t xml:space="preserve">(2) Sie kann vom Insolvenzgericht bestellte Mitglieder abwählen und andere oder zusätzliche Mitglieder des Gläubigerausschusses wählen.</w:t>
      </w:r>
    </w:p>
    <w:p>
      <w:r>
        <w:rPr>
          <w:color w:val="555555"/>
          <w:sz w:val="17"/>
        </w:rPr>
        <w:t xml:space="preserve">Zitiervorschlag: § 68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