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57 InsO — Wahl eines anderen Insolvenzverwalters</w:t>
      </w:r>
    </w:p>
    <w:p>
      <w:r>
        <w:rPr>
          <w:color w:val="555555"/>
          <w:sz w:val="18"/>
        </w:rPr>
        <w:t xml:space="preserve">Insolvenzordnung</w:t>
      </w:r>
    </w:p>
    <w:p>
      <w:r>
        <w:rPr>
          <w:color w:val="555555"/>
          <w:sz w:val="18"/>
        </w:rPr>
        <w:t xml:space="preserve">Stand: 10.06.2019 (konsolidierte Textfassung, kein amtliches Inkrafttretensdatum)</w:t>
      </w:r>
    </w:p>
    <w:p>
      <w:r>
        <w:t xml:space="preserve">In der ersten Gläubigerversammlung, die auf die Bestellung des Insolvenzverwalters folgt, können die Gläubiger an dessen Stelle eine andere Person wählen. Die andere Person ist gewählt, wenn neben der in § 76 Abs. 2 genannten Mehrheit auch die Mehrheit der abstimmenden Gläubiger für sie gestimmt hat. Das Gericht kann die Bestellung des Gewählten nur versagen, wenn dieser für die Übernahme des Amtes nicht geeignet ist. Gegen die Versagung steht jedem Insolvenzgläubiger die sofortige Beschwerde zu.</w:t>
      </w:r>
    </w:p>
    <w:p>
      <w:r>
        <w:rPr>
          <w:color w:val="555555"/>
          <w:sz w:val="17"/>
        </w:rPr>
        <w:t xml:space="preserve">Zitiervorschlag: § 57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