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InsO — Kosten des Insolvenzverfahrens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des Insolvenzverfahrens sind:</w:t>
      </w:r>
    </w:p>
    <w:p>
      <w:pPr>
        <w:ind w:left="420"/>
      </w:pPr>
      <w:r>
        <w:t xml:space="preserve">1. die Gerichtskosten für das Insolvenzverfahren;</w:t>
      </w:r>
    </w:p>
    <w:p>
      <w:pPr>
        <w:ind w:left="420"/>
      </w:pPr>
      <w:r>
        <w:t xml:space="preserve">2. die Vergütungen und die Auslagen des vorläufigen Insolvenzverwalters, des Insolvenzverwalters und der Mitglieder des Gläubigerausschusses.</w:t>
      </w:r>
    </w:p>
    <w:p>
      <w:r>
        <w:rPr>
          <w:color w:val="555555"/>
          <w:sz w:val="17"/>
        </w:rPr>
        <w:t xml:space="preserve">Zitiervorschlag: § 54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