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3c InsO — Zuständigkeit für Gruppen-Folgeverfahren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Am Gericht des Gruppen-Gerichtsstands ist für Gruppen-Folgeverfahren die Abteilung zuständig, die für das Verfahren zuständig ist, in dem der Gruppen-Gerichtsstand begründet wurde.</w:t>
      </w:r>
    </w:p>
    <w:p>
      <w:r>
        <w:t xml:space="preserve">(2) Der Antrag auf Eröffnung eines Gruppen-Folgeverfahrens kann auch bei dem nach § 3 Absatz 1 zuständigen Gericht gestellt werden.</w:t>
      </w:r>
    </w:p>
    <w:p>
      <w:r>
        <w:rPr>
          <w:color w:val="555555"/>
          <w:sz w:val="17"/>
        </w:rPr>
        <w:t xml:space="preserve">Zitiervorschlag: § 3c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https://recht.nulegal.eu/gesetze/InsO/3c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