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303a InsO — Eintragung in das Schuldnerverzeichnis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Insolvenzgericht ordnet die Eintragung in das Schuldnerverzeichnis nach § 882b der Zivilprozessordnung an. Eingetragen werden Schuldner,</w:t>
      </w:r>
    </w:p>
    <w:p>
      <w:pPr>
        <w:ind w:left="420"/>
      </w:pPr>
      <w:r>
        <w:t xml:space="preserve">1. denen die Restschuldbefreiung nach den §§ 290, 296, 297 oder 297a oder auf Antrag eines Insolvenzgläubigers nach § 300 Absatz 3 versagt worden ist,</w:t>
      </w:r>
    </w:p>
    <w:p>
      <w:pPr>
        <w:ind w:left="420"/>
      </w:pPr>
      <w:r>
        <w:t xml:space="preserve">2. deren Restschuldbefreiung widerrufen worden ist.</w:t>
      </w:r>
    </w:p>
    <w:p>
      <w:r>
        <w:t xml:space="preserve">Es übermittelt die Anordnung unverzüglich elektronisch dem zentralen Vollstreckungsgericht nach § 882h Absatz 1 der Zivilprozessordnung. § 882c Absatz 2 und 3 der Zivilprozessordnung gilt entsprechend.</w:t>
      </w:r>
    </w:p>
    <w:p>
      <w:r>
        <w:rPr>
          <w:color w:val="555555"/>
          <w:sz w:val="17"/>
        </w:rPr>
        <w:t xml:space="preserve">Zitiervorschlag: § 303a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https://recht.nulegal.eu/gesetze/InsO/303a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