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251 InsO — Minderheitenschutz</w:t>
      </w:r>
    </w:p>
    <w:p>
      <w:r>
        <w:rPr>
          <w:color w:val="555555"/>
          <w:sz w:val="18"/>
        </w:rPr>
        <w:t xml:space="preserve">Insolvenzordnung</w:t>
      </w:r>
    </w:p>
    <w:p>
      <w:r>
        <w:rPr>
          <w:color w:val="555555"/>
          <w:sz w:val="18"/>
        </w:rPr>
        <w:t xml:space="preserve">Stand: 01.01.2021 (konsolidierte Textfassung, kein amtliches Inkrafttretensdatum)</w:t>
      </w:r>
    </w:p>
    <w:p>
      <w:r>
        <w:t xml:space="preserve">(1) Auf Antrag eines Gläubigers oder, wenn der Schuldner keine natürliche Person ist, einer am Schuldner beteiligten Person ist die Bestätigung des Insolvenzplans zu versagen, wenn</w:t>
      </w:r>
    </w:p>
    <w:p>
      <w:pPr>
        <w:ind w:left="420"/>
      </w:pPr>
      <w:r>
        <w:t xml:space="preserve">1. der Antragsteller dem Plan spätestens im Abstimmungstermin schriftlich oder zu Protokoll widersprochen hat und</w:t>
      </w:r>
    </w:p>
    <w:p>
      <w:pPr>
        <w:ind w:left="420"/>
      </w:pPr>
      <w:r>
        <w:t xml:space="preserve">2. der Antragsteller durch den Plan voraussichtlich schlechtergestellt wird, als er ohne einen Plan stünde; ist der Schuldner eine natürliche Person, gilt § 245a entsprechend.</w:t>
      </w:r>
    </w:p>
    <w:p>
      <w:r>
        <w:t xml:space="preserve">(2) Der Antrag ist nur zulässig, wenn der Antragsteller spätestens im Abstimmungstermin glaubhaft macht, dass er durch den Plan voraussichtlich schlechtergestellt wird.</w:t>
      </w:r>
    </w:p>
    <w:p>
      <w:r>
        <w:t xml:space="preserve">(3) Der Antrag ist abzuweisen, wenn im gestaltenden Teil des Plans Mittel für den Fall bereitgestellt werden, dass ein Beteiligter eine Schlechterstellung nachweist. Ob der Beteiligte einen Ausgleich aus diesen Mitteln erhält, ist außerhalb des Insolvenzverfahrens zu klären.</w:t>
      </w:r>
    </w:p>
    <w:p>
      <w:r>
        <w:rPr>
          <w:color w:val="555555"/>
          <w:sz w:val="17"/>
        </w:rPr>
        <w:t xml:space="preserve">Zitiervorschlag: § 251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