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226 InsO — Gleichbehandlung der Beteiligten</w:t>
      </w:r>
    </w:p>
    <w:p>
      <w:r>
        <w:rPr>
          <w:color w:val="555555"/>
          <w:sz w:val="18"/>
        </w:rPr>
        <w:t xml:space="preserve">Insolvenzordnung</w:t>
      </w:r>
    </w:p>
    <w:p>
      <w:r>
        <w:rPr>
          <w:color w:val="555555"/>
          <w:sz w:val="18"/>
        </w:rPr>
        <w:t xml:space="preserve">Stand: 10.06.2019 (konsolidierte Textfassung, kein amtliches Inkrafttretensdatum)</w:t>
      </w:r>
    </w:p>
    <w:p>
      <w:r>
        <w:t xml:space="preserve">(1) Innerhalb jeder Gruppe sind allen Beteiligten gleiche Rechte anzubieten.</w:t>
      </w:r>
    </w:p>
    <w:p>
      <w:r>
        <w:t xml:space="preserve">(2) Eine unterschiedliche Behandlung der Beteiligten einer Gruppe ist nur mit Zustimmung aller betroffenen Beteiligten zulässig. In diesem Fall ist dem Insolvenzplan die zustimmende Erklärung eines jeden betroffenen Beteiligten beizufügen.</w:t>
      </w:r>
    </w:p>
    <w:p>
      <w:r>
        <w:t xml:space="preserve">(3) Jedes Abkommen des Insolvenzverwalters, des Schuldners oder anderer Personen mit einzelnen Beteiligten, durch das diesen für ihr Verhalten bei Abstimmungen oder sonst im Zusammenhang mit dem Insolvenzverfahren ein nicht im Plan vorgesehener Vorteil gewährt wird, ist nichtig.</w:t>
      </w:r>
    </w:p>
    <w:p>
      <w:r>
        <w:rPr>
          <w:color w:val="555555"/>
          <w:sz w:val="17"/>
        </w:rPr>
        <w:t xml:space="preserve">Zitiervorschlag: § 226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https://recht.nulegal.eu/gesetze/InsO/226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