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201 InsO — Rechte der Insolvenzgläubiger nach Verfahrensaufhebung</w:t>
      </w:r>
    </w:p>
    <w:p>
      <w:r>
        <w:rPr>
          <w:color w:val="555555"/>
          <w:sz w:val="18"/>
        </w:rPr>
        <w:t xml:space="preserve">Insolvenzordnung</w:t>
      </w:r>
    </w:p>
    <w:p>
      <w:r>
        <w:rPr>
          <w:color w:val="555555"/>
          <w:sz w:val="18"/>
        </w:rPr>
        <w:t xml:space="preserve">Stand: 10.06.2019 (konsolidierte Textfassung, kein amtliches Inkrafttretensdatum)</w:t>
      </w:r>
    </w:p>
    <w:p>
      <w:r>
        <w:t xml:space="preserve">(1) Die Insolvenzgläubiger können nach der Aufhebung des Insolvenzverfahrens ihre restlichen Forderungen gegen den Schuldner unbeschränkt geltend machen.</w:t>
      </w:r>
    </w:p>
    <w:p>
      <w:r>
        <w:t xml:space="preserve">(2) Die Insolvenzgläubiger, deren Forderungen festgestellt und nicht vom Schuldner im Prüfungstermin bestritten worden sind, können aus der Eintragung in die Tabelle wie aus einem vollstreckbaren Urteil die Zwangsvollstreckung gegen den Schuldner betreiben. Einer nicht bestrittenen Forderung steht eine Forderung gleich, bei der ein erhobener Widerspruch beseitigt ist. Der Antrag auf Erteilung einer vollstreckbaren Ausfertigung aus der Tabelle kann erst nach Aufhebung des Insolvenzverfahrens gestellt werden.</w:t>
      </w:r>
    </w:p>
    <w:p>
      <w:r>
        <w:t xml:space="preserve">(3) Die Vorschriften über die Restschuldbefreiung bleiben unberührt.</w:t>
      </w:r>
    </w:p>
    <w:p>
      <w:r>
        <w:rPr>
          <w:color w:val="555555"/>
          <w:sz w:val="17"/>
        </w:rPr>
        <w:t xml:space="preserve">Zitiervorschlag: § 201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