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199 InsO — Überschuß bei der Schlußverteilung</w:t>
      </w:r>
    </w:p>
    <w:p>
      <w:r>
        <w:rPr>
          <w:color w:val="555555"/>
          <w:sz w:val="18"/>
        </w:rPr>
        <w:t xml:space="preserve">Insolvenzordnung</w:t>
      </w:r>
    </w:p>
    <w:p>
      <w:r>
        <w:rPr>
          <w:color w:val="555555"/>
          <w:sz w:val="18"/>
        </w:rPr>
        <w:t xml:space="preserve">Stand: 10.06.2019 (konsolidierte Textfassung, kein amtliches Inkrafttretensdatum)</w:t>
      </w:r>
    </w:p>
    <w:p>
      <w:r>
        <w:t xml:space="preserve">Können bei der Schlußverteilung die Forderungen aller Insolvenzgläubiger in voller Höhe berichtigt werden, so hat der Insolvenzverwalter einen verbleibenden Überschuß dem Schuldner herauszugeben. Ist der Schuldner keine natürliche Person, so hat der Verwalter jeder am Schuldner beteiligten Person den Teil des Überschusses herauszugeben, der ihr bei einer Abwicklung außerhalb des Insolvenzverfahrens zustünde.</w:t>
      </w:r>
    </w:p>
    <w:p>
      <w:r>
        <w:rPr>
          <w:color w:val="555555"/>
          <w:sz w:val="17"/>
        </w:rPr>
        <w:t xml:space="preserve">Zitiervorschlag: § 199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