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InsO — Organschaftliche Vertreter. Angestellte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Schuldner keine natürliche Person, so gelten die §§ 97 bis 99 entsprechend für die Mitglieder des Vertretungs- oder Aufsichtsorgans und die vertretungsberechtigten persönlich haftenden Gesellschafter des Schuldners. § 97 Abs. 1 und § 98 gelten außerdem entsprechend für Personen, die nicht früher als zwei Jahre vor dem Antrag auf Eröffnung des Insolvenzverfahrens aus einer in Satz 1 genannten Stellung ausgeschieden sind; verfügt der Schuldner über keinen Vertreter, gilt dies auch für die Personen, die an ihm beteiligt sind. § 100 gilt entsprechend für die vertretungsberechtigten persönlich haftenden Gesellschafter des Schuldners.</w:t>
      </w:r>
    </w:p>
    <w:p>
      <w:r>
        <w:t xml:space="preserve">(2) § 97 Abs. 1 Satz 1 gilt entsprechend für Angestellte und frühere Angestellte des Schuldners, sofern diese nicht früher als zwei Jahre vor dem Eröffnungsantrag ausgeschieden sind.</w:t>
      </w:r>
    </w:p>
    <w:p>
      <w:r>
        <w:t xml:space="preserve">(3) Kommen die in den Absätzen 1 und 2 genannten Personen ihrer Auskunfts- und Mitwirkungspflicht nicht nach, können ihnen im Fall der Abweisung des Antrags auf Eröffnung des Insolvenzverfahrens die Kosten des Verfahrens auferlegt werden.</w:t>
      </w:r>
    </w:p>
    <w:p>
      <w:r>
        <w:rPr>
          <w:color w:val="555555"/>
          <w:sz w:val="17"/>
        </w:rPr>
        <w:t xml:space="preserve">Zitiervorschlag: § 101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