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100 InsO — Unterhalt aus der Insolvenzmasse</w:t>
      </w:r>
    </w:p>
    <w:p>
      <w:r>
        <w:rPr>
          <w:color w:val="555555"/>
          <w:sz w:val="18"/>
        </w:rPr>
        <w:t xml:space="preserve">Insolvenzordnung</w:t>
      </w:r>
    </w:p>
    <w:p>
      <w:r>
        <w:rPr>
          <w:color w:val="555555"/>
          <w:sz w:val="18"/>
        </w:rPr>
        <w:t xml:space="preserve">Stand: 10.06.2019 (konsolidierte Textfassung, kein amtliches Inkrafttretensdatum)</w:t>
      </w:r>
    </w:p>
    <w:p>
      <w:r>
        <w:t xml:space="preserve">(1) Die Gläubigerversammlung beschließt, ob und in welchem Umfang dem Schuldner und seiner Familie Unterhalt aus der Insolvenzmasse gewährt werden soll.</w:t>
      </w:r>
    </w:p>
    <w:p>
      <w:r>
        <w:t xml:space="preserve">(2) Bis zur Entscheidung der Gläubigerversammlung kann der Insolvenzverwalter mit Zustimmung des Gläubigerausschusses, wenn ein solcher bestellt ist, dem Schuldner den notwendigen Unterhalt gewähren. In gleicher Weise kann den minderjährigen unverheirateten Kindern des Schuldners, seinem Ehegatten, seinem früheren Ehegatten, seinem Lebenspartner, seinem früheren Lebenspartner und dem anderen Elternteil seines Kindes hinsichtlich des Anspruchs nach den §§ 1615l, 1615n des Bürgerlichen Gesetzbuchs Unterhalt gewährt werden.</w:t>
      </w:r>
    </w:p>
    <w:p>
      <w:r>
        <w:rPr>
          <w:color w:val="555555"/>
          <w:sz w:val="17"/>
        </w:rPr>
        <w:t xml:space="preserve">Zitiervorschlag: § 100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