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InhKontrollV — Allgemeine Unterlagen und Erklärungen</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Den Anzeigen sind folgende Unterlagen und Erklärungen beizufügen:</w:t>
      </w:r>
    </w:p>
    <w:p>
      <w:pPr>
        <w:ind w:left="420"/>
      </w:pPr>
      <w:r>
        <w:t xml:space="preserve">1. ein geeigneter aktueller Nachweis über die Identität oder die Existenz des Anzeigepflichtigen; geeignete Nachweise sind insbesondere:</w:t>
      </w:r>
    </w:p>
    <w:p>
      <w:pPr>
        <w:ind w:left="780"/>
      </w:pPr>
      <w:r>
        <w:t xml:space="preserve">a) bei natürlichen Personen eine amtlich oder öffentlich beglaubigte Kopie eines gültigen Ausweises, der ein Lichtbild enthält und mit dem die Pass- und Ausweispflicht im Inland erfüllt wird,</w:t>
      </w:r>
    </w:p>
    <w:p>
      <w:pPr>
        <w:ind w:left="780"/>
      </w:pPr>
      <w:r>
        <w:t xml:space="preserve">b) bei sonstigen Anzeigepflichtigen amtlich oder öffentlich beglaubigte Kopien der Gründungsdokumente oder gleichwertig beweiskräftiger Dokumente und, wenn nach dem Recht des Herkunftsstaates eine Eintragungspflicht in einem Register oder Verzeichnis besteht oder eine Eintragung freiwillig vorgenommen wurde, ein amtlich oder öffentlich beglaubigter, aktueller Auszug aus dem Handels-, Vereins-, Genossenschafts-, Partnerschafts- oder Stiftungsregister oder einem vergleichbaren öffentlichen Register oder Verzeichnis,</w:t>
      </w:r>
    </w:p>
    <w:p>
      <w:pPr>
        <w:ind w:left="420"/>
      </w:pPr>
      <w:r>
        <w:t xml:space="preserve">2. sofern der Anzeigepflichtige keine natürliche Person ist, eine amtlich oder öffentlich beglaubigte Kopie der aktuellen Satzung, des aktuellen Gesellschaftsvertrages oder einer gleichwertigen Vereinbarung,</w:t>
      </w:r>
    </w:p>
    <w:p>
      <w:pPr>
        <w:ind w:left="420"/>
      </w:pPr>
      <w:r>
        <w:t xml:space="preserve">3. sofern der Anzeigepflichtige keine natürliche Person ist, eine Liste mit den persönlich haftenden Gesellschaftern und mit den Personen, die zur Vertretung der Geschäfte des Anzeigepflichtigen auf Grund Gesetz, Satzung, Gesellschaftsvertrag oder einer gleichwertigen Vereinbarung befugt sind, unter Darlegung von Art und Umfang ihrer Befugnisse sowie der Geschäftsverteilung und, sofern der Anzeigepflichtige ein Zweckvermögen ist, ob und in welcher prozentualen Höhe diese Personen an der Verteilung dessen Gewinns teilnehmen,</w:t>
      </w:r>
    </w:p>
    <w:p>
      <w:pPr>
        <w:ind w:left="420"/>
      </w:pPr>
      <w:r>
        <w:t xml:space="preserve">4. eine aktuelle, vollständige und aussagekräftige Darstellung der geschäftlichen Aktivitäten des Anzeigepflichtigen,</w:t>
      </w:r>
    </w:p>
    <w:p>
      <w:pPr>
        <w:ind w:left="420"/>
      </w:pPr>
      <w:r>
        <w:t xml:space="preserve">5. sofern der Anzeigepflichtige keine natürliche Person ist, eine Liste mit den natürlichen Personen, juristischen Personen, Personenhandelsgesellschaften oder Gesellschaften anderer Rechtsform sowie Zweckvermögen, in deren Eigentum oder unter deren Kontrolle der Anzeigepflichtige steht oder auf deren Veranlassung der Erwerb oder die Erhöhung der bedeutenden Beteiligung durchgeführt wird; hierzu zählen insbesondere alle Inhaber von mehr als 25 Prozent der Kapital- oder Stimmrechtsanteile am Anzeigepflichtigen und, sofern der Anzeigepflichtige ein Zweckvermögen ist, diejenigen, die 25 Prozent oder mehr des Zweckvermögens kontrollieren oder in mindestens dieser Höhe an der Verteilung dessen Gewinns teilnehmen; bei natürlichen Personen haben die Angaben den vollständigen Namen, das Geburtsdatum, den Geburtsort, die Anschrift des ersten Wohnsitzes und die E-Mail-Adresse zu umfassen,</w:t>
      </w:r>
    </w:p>
    <w:p>
      <w:pPr>
        <w:ind w:left="420"/>
      </w:pPr>
      <w:r>
        <w:t xml:space="preserve">6. eine Erklärung, ob im Zusammenhang mit dem Erwerb oder der Erhöhung eine Behörde außerhalb der Finanzbranche eine Untersuchung durchführt oder durchgeführt hat; Anschrift und Bezeichnung der Behörde sowie der Verfahrensstand und bei einer abgeschlossenen Untersuchung deren Ergebnis, das durch amtliche Dokumente zu belegen ist, sind anzugeben,</w:t>
      </w:r>
    </w:p>
    <w:p>
      <w:pPr>
        <w:ind w:left="420"/>
      </w:pPr>
      <w:r>
        <w:t xml:space="preserve">7. eine Erklärung, ob und durch welche Personen beabsichtigt ist, Geschäftsleiter des Zielunternehmens auszutauschen oder weitere Geschäftsleiter zu bestellen,</w:t>
      </w:r>
    </w:p>
    <w:p>
      <w:pPr>
        <w:ind w:left="420"/>
      </w:pPr>
      <w:r>
        <w:t xml:space="preserve">8. Angaben zu der Zeit, die Personen nach Nummer 7 jährlich und monatlich ihrer Funktion in dem Zielunternehmen widmen werden, und</w:t>
      </w:r>
    </w:p>
    <w:p>
      <w:pPr>
        <w:ind w:left="420"/>
      </w:pPr>
      <w:r>
        <w:t xml:space="preserve">9. Aufstellungen über weitere Mandate als Geschäftsleiter oder als Mitglieder von Verwaltungs- oder Aufsichtsorganen anderer Unternehmen, die Personen nach Nummer 7 wahrnehmen.</w:t>
      </w:r>
    </w:p>
    <w:p>
      <w:pPr>
        <w:ind w:left="420"/>
      </w:pPr>
      <w:r>
        <w:t xml:space="preserve">10. Für sonstige Anzeigepflichtige bzw. Anzeigepflichtige, die keine natürlichen Personen sind, mit Sitz in der Bundesrepublik Deutschland, entfällt die Verpflichtung, die Kopie eines Dokuments amtlich oder öffentlich beglaubigen zu lassen, wenn das Dokument aus dem von den Landesjustizverwaltungen bestimmten elektronischen Informations- und Kommunikationssystem, über das die Daten aus den Handelsregistern abrufbar sind, zugänglich ist; eine Kopie des Dokuments aus dem Handelsregister ist ausreichend.</w:t>
      </w:r>
    </w:p>
    <w:p>
      <w:r>
        <w:rPr>
          <w:color w:val="555555"/>
          <w:sz w:val="17"/>
        </w:rPr>
        <w:t xml:space="preserve">Zitiervorschlag: § 8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