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InfrAG — Beginn der Abgabenerhebung</w:t>
      </w:r>
    </w:p>
    <w:p>
      <w:r>
        <w:rPr>
          <w:color w:val="555555"/>
          <w:sz w:val="18"/>
        </w:rPr>
        <w:t xml:space="preserve">Infrastrukturabgabengesetz</w:t>
      </w:r>
    </w:p>
    <w:p>
      <w:r>
        <w:rPr>
          <w:color w:val="555555"/>
          <w:sz w:val="18"/>
        </w:rPr>
        <w:t xml:space="preserve">Historische Fassung: Stand 10.06.2019 bis 28.11.2023. Dies ist nicht die aktuelle Fassung.</w:t>
      </w:r>
    </w:p>
    <w:p>
      <w:r>
        <w:t xml:space="preserve">(1) Das Kraftfahrt-Bundesamt hat mit Zustimmung des Bundesministeriums für Verkehr und digitale Infrastruktur bei Vorliegen der technischen Einsatzbereitschaft des zur Erhebung der Infrastrukturabgabe erforderlichen Systems unverzüglich</w:t>
      </w:r>
    </w:p>
    <w:p>
      <w:pPr>
        <w:ind w:left="420"/>
      </w:pPr>
      <w:r>
        <w:t xml:space="preserve">1. die technische Einsatzbereitschaft des zur Erhebung der Infrastrukturabgabe erforderlichen Systems festzustellen und</w:t>
      </w:r>
    </w:p>
    <w:p>
      <w:pPr>
        <w:ind w:left="420"/>
      </w:pPr>
      <w:r>
        <w:t xml:space="preserve">2. die Feststellung nach Nummer 1 im Bundesanzeiger bekannt zu machen.</w:t>
      </w:r>
    </w:p>
    <w:p>
      <w:r>
        <w:t xml:space="preserve">Im Falle des § 4 Absatz 1 Satz 2 gilt die technische Einsatzbereitschaft im Sinne des Satzes 1 Nummer 1 als festgestellt, wenn das Kraftfahrt-Bundesamt mit Zustimmung des Bundesministeriums für Verkehr und digitale Infrastruktur dem Betreiber die erste vorläufige Erlaubnis zum Betrieb des zur Erhebung der Infrastrukturabgabe erforderlichen Systems erteilt hat.</w:t>
      </w:r>
    </w:p>
    <w:p>
      <w:r>
        <w:t xml:space="preserve">(2) Die Erhebung der Infrastrukturabgabe beginnt mit dem ersten Tag des vierten Monats, der auf den Monat der Bekanntmachung nach Absatz 1 Satz 1 Nummer 2 folgt. Dieser Tag ist vom Bundesministerium für Verkehr und digitale Infrastruktur unverzüglich im Bundesanzeiger bekannt zu machen.</w:t>
      </w:r>
    </w:p>
    <w:p>
      <w:r>
        <w:t xml:space="preserve">(3) Die Infrastrukturabgabebehörde beginnt abweichend von Absatz 2 Satz 1 bereits ab dem Tag, der auf die Bekanntmachung nach Absatz 1 Satz 1 Nummer 2 folgt, unverzüglich mit der Festsetzung der Infrastrukturabgabe für die in § 5 Absatz 2 Satz 1 Nummer 1 bezeichneten Kraftfahrzeuge mit Wirkung für den Beginn der Erhebung der Infrastrukturabgabe.</w:t>
      </w:r>
    </w:p>
    <w:p>
      <w:r>
        <w:rPr>
          <w:color w:val="555555"/>
          <w:sz w:val="17"/>
        </w:rPr>
        <w:t xml:space="preserve">Zitiervorschlag: § 16 InfrAG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https://recht.nulegal.eu/gesetze/InfrAG/16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