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InformationsTechMstrV 2024 — Situationsaufgabe</w:t>
      </w:r>
    </w:p>
    <w:p>
      <w:r>
        <w:rPr>
          <w:color w:val="555555"/>
          <w:sz w:val="18"/>
        </w:rPr>
        <w:t xml:space="preserve">Informationstechnikermeisterverordnung</w:t>
      </w:r>
    </w:p>
    <w:p>
      <w:r>
        <w:rPr>
          <w:color w:val="555555"/>
          <w:sz w:val="18"/>
        </w:rPr>
        <w:t xml:space="preserve">Stand: 27.03.2024 (konsolidierte Textfassung, kein amtliches Inkrafttretensdatum)</w:t>
      </w:r>
    </w:p>
    <w:p>
      <w:r>
        <w:t xml:space="preserve">(1) Die Situationsaufgabe orientiert sich an einem Kundenauftrag und vervollständigt für die Meisterprüfung den Nachweis der beruflichen Handlungskompetenz im Informationstechniker-Handwerk.</w:t>
      </w:r>
    </w:p>
    <w:p>
      <w:r>
        <w:t xml:space="preserve">(2) Die Situationsaufgabe wird nach Maßgabe der Vorschriften der Meisterprüfungsverfahrensverordnung festgelegt und gliedert sich in folgende Prüfungsleistungen:</w:t>
      </w:r>
    </w:p>
    <w:p>
      <w:pPr>
        <w:ind w:left="420"/>
      </w:pPr>
      <w:r>
        <w:t xml:space="preserve">1. Fehler- und Störungssuche an einer informations- und kommunikationstechnischen Anlage durchführen und dokumentieren,</w:t>
      </w:r>
    </w:p>
    <w:p>
      <w:pPr>
        <w:ind w:left="420"/>
      </w:pPr>
      <w:r>
        <w:t xml:space="preserve">2. Fehler und Störungen an einer informations- und kommunikationstechnischen Anlage beheben und die Anlage in Betrieb nehmen sowie</w:t>
      </w:r>
    </w:p>
    <w:p>
      <w:pPr>
        <w:ind w:left="420"/>
      </w:pPr>
      <w:r>
        <w:t xml:space="preserve">3. sicherheitsrelevante Messungen an einer elektrischen Anlage oder einem elektrischen Gerät durchführen und Ergebnisse beurteilen.</w:t>
      </w:r>
    </w:p>
    <w:p>
      <w:r>
        <w:t xml:space="preserve">(3) Für die Bearbeitung der Situationsaufgabe stehen dem Prüfling insgesamt 5 Stunden zur Verfügung.</w:t>
      </w:r>
    </w:p>
    <w:p>
      <w:r>
        <w:t xml:space="preserve">(4) Jede Prüfungsleistung nach Absatz 2 Nummer 1 bis 3 wird gesondert bewertet. Die Gesamtbewertung der Situationsaufgabe entspricht dem arithmetischen Mittel der Bewertungen der Prüfungsleistungen nach Absatz 2 Nummer 1 bis 3.</w:t>
      </w:r>
    </w:p>
    <w:p>
      <w:r>
        <w:rPr>
          <w:color w:val="555555"/>
          <w:sz w:val="17"/>
        </w:rPr>
        <w:t xml:space="preserve">Zitiervorschlag: § 6 InformationsTechMstrV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https://recht.nulegal.eu/gesetze/InformationsTechMstrV%202024/6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