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InformationsTechMstrV 2024 — Übergangsvorschrift</w:t>
      </w:r>
    </w:p>
    <w:p>
      <w:r>
        <w:rPr>
          <w:color w:val="555555"/>
          <w:sz w:val="18"/>
        </w:rPr>
        <w:t xml:space="preserve">Informationstechnikermeisterverordnung</w:t>
      </w:r>
    </w:p>
    <w:p>
      <w:r>
        <w:rPr>
          <w:color w:val="555555"/>
          <w:sz w:val="18"/>
        </w:rPr>
        <w:t xml:space="preserve">Stand: 01.03.2024 (konsolidierte Textfassung, kein amtliches Inkrafttretensdatum)</w:t>
      </w:r>
    </w:p>
    <w:p>
      <w:r>
        <w:t xml:space="preserve">(1) Die bis zum Ablauf des 29. Februar 2024 begonnenen Prüfungsverfahren werden nach den Vorschriften der Informationstechnikermeisterverordnung vom 17. Juni 2002 (BGBl. I S. 2328), die zuletzt durch Artikel 2 Absatz 39 der Verordnung vom 18. Januar 2022 (BGBl. I S. 39) geändert worden ist, zu Ende geführt. Erfolgt die Anmeldung zur Prüfung bis zum Ablauf des 31. August 2024, so sind auf Verlangen des Prüflings die bis zum Ablauf des 29. Februar 2024 geltenden Vorschriften weiter anzuwenden.</w:t>
      </w:r>
    </w:p>
    <w:p>
      <w:r>
        <w:t xml:space="preserve">(2) Prüflinge, die die Prüfung nach den bis zum Ablauf des 29. Februar 2024 geltenden Vorschriften nicht bestanden haben und sich bis zum Ablauf des 28. Februar 2026 zu einer Wiederholungsprüfung anmelden, können auf Verlangen die Wiederholungsprüfung nach den bis zum Ablauf des 29. Februar 2024 geltenden Vorschriften ablegen.</w:t>
      </w:r>
    </w:p>
    <w:p>
      <w:r>
        <w:rPr>
          <w:color w:val="555555"/>
          <w:sz w:val="17"/>
        </w:rPr>
        <w:t xml:space="preserve">Zitiervorschlag: § 14 InformationsTechMstrV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https://recht.nulegal.eu/gesetze/InformationsTechMstrV%202024/14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