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InfoSiG NRW (Nordrhein-Westfalen) — Zusammenarbeit mit anderen Behörden</w:t>
      </w:r>
    </w:p>
    <w:p>
      <w:r>
        <w:rPr>
          <w:color w:val="555555"/>
          <w:sz w:val="18"/>
        </w:rPr>
        <w:t xml:space="preserve">Informationssicherheitsgesetz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Behörde nach § 5 arbeitet zur Erfüllung ihrer Aufgaben und Pflichten</w:t>
      </w:r>
    </w:p>
    <w:p>
      <w:r>
        <w:t xml:space="preserve">1. mit den zuständigen Behörden anderer Länder und des Bundes, mit der zentralen Anlaufstelle des Bundes, CSIRTs, den Strafverfolgungsbehörden, den Datenschutzbehörden und den nationalen Behörden nach</w:t>
      </w:r>
    </w:p>
    <w:p>
      <w:r>
        <w:t xml:space="preserve">a) Verordnung (EG) Nr. 300/2008 des Europäischen Parlaments und des Rates vom 11. März 2008 über gemeinsame Vorschriften für die Sicherheit in der Zivilluftfahrt und zur Aufhebung der Verordnung (EG) Nr. 2320/2002 (ABl. L 97 vom 9.4.2008, S. 72; L 164 vom 23.6.2012, S. 18), die durch die Verordnung (EU) Nr. 18/2010 (ABl. L 7 vom 12.1.2010, S. 3) geändert worden ist, und</w:t>
      </w:r>
    </w:p>
    <w:p>
      <w:r>
        <w:t xml:space="preserve">b) Verordnung (EU) 2018/1139 des Europäischen Parlaments und des Rates vom 4. Juli 2018 zur Festlegung gemeinsamer Vorschriften für die Zivilluftfahrt und zur Errichtung einer Agentur der Europäischen Union für Flugsicherheit sowie zur Änderung der Verordnungen (EG) Nr. 2111/2005, (EG) Nr. 1008/2008, (EU) Nr. 996/2010, (EU) Nr. 376/2014 und der Richtlinien 2014/30/EU und 2014/53/EU des Europäischen Parlaments und des Rates und zur Aufhebung der Verordnungen (EG) Nr. 552/2004 und (EG) Nr. 216/2008 des Europäischen Parlaments und des Rates und der Verordnung (EWG) Nr. 3922/91 des Rates (ABl. L 212 vom 22.8.2018, S. 1; L 296 vom 22.11.2018, S. 41), die zuletzt durch die Verordnung (EU) 2024/2803 (ABl. L, 2024/2803, 11.11.2024) geändert worden ist,</w:t>
      </w:r>
    </w:p>
    <w:p>
      <w:r>
        <w:t xml:space="preserve">2. den Aufsichtsstellen nach der Verordnung (EU) Nr. 910/2014 des Europäischen Parlaments und des Rates vom 23. Juli 2014 über elektronische Identifizierung und Vertrauensdienste für elektronische Transaktionen im Binnenmarkt und zur Aufhebung der Richtlinie 1999/93/EG (ABl. 257 vom 28.8.2014, S. 73; L 23 vom 29.1.2015, S. 19; L 155 vom 14.6.2016, S. 44), die zuletzt durch die Verordnung (EU) 2024/1183 (ABl. L, 2024/1183, 30.4.2024) geändert worden ist,</w:t>
      </w:r>
    </w:p>
    <w:p>
      <w:r>
        <w:t xml:space="preserve">3. den nach der Verordnung (EU) 2022/2554 des Europäischen Parlaments und des Rates vom 14. Dezember 2022 über die digitale operationale Resilienz im Finanzsektor und zur Änderung der Verordnungen (EG) Nr. 1060/2009, (EU) Nr. 648/2012, (EU) Nr. 600/2014, (EU) Nr. 909/2014 und (EU) 2016/1011 (ABl. L 333 vom 27.12.2022, S. 1; L 2024/90822, 19.12.2024) zuständigen Behörden,</w:t>
      </w:r>
    </w:p>
    <w:p>
      <w:r>
        <w:t xml:space="preserve">4. den nationalen Regulierungsbehörden nach der Richtlinie (EU) 2018/1972 des Europäischen Parlaments und des Rates vom 11. Dezember 2018 über den europäischen Kodex für die elektronische Kommunikation (Neufassung) (ABl. L 321 vom 17.12.2018, S. 36; L 334 vom 27.12.2019, S. 164), die durch die Richtlinie (EU) 2022/2555 geändert worden ist,</w:t>
      </w:r>
    </w:p>
    <w:p>
      <w:r>
        <w:t xml:space="preserve">5. den nach der Richtlinie (EU) 2022/2557 des Europäischen Parlaments und des Rates vom 14. Dezember 2022 über die Resilienz kritischer Einrichtungen und zur Aufhebung der Richtlinie 2008/114/EG des Rates (ABl. L 333 vom 27.12.2022, S. 164) zuständigen Behörden sowie</w:t>
      </w:r>
    </w:p>
    <w:p>
      <w:r>
        <w:t xml:space="preserve">6. im Rahmen anderer sektorspezifischer Rechtsakte der Union innerhalb des jeweiligen Mitgliedstaats mit den zuständigen Behörden</w:t>
      </w:r>
    </w:p>
    <w:p>
      <w:r>
        <w:t xml:space="preserve">zusammen.</w:t>
      </w:r>
    </w:p>
    <w:p>
      <w:r>
        <w:t xml:space="preserve">(2) Stellt die zuständige Behörde nach § 5 fest, dass der Verstoß einer wichtigen Behörde gegen eine Verpflichtung nach den §§ 8 und 9 eine Verletzung des Schutzes personenbezogener Daten im Sinne von Artikel 4 Nummer 12 der Verordnung (EU) 2016/679 des Europäischen Parlaments und des Rates vom 27. April 2016 zum Schutz natürlicher Personen bei der Verarbeitung personenbezogener Daten, zum freien Datenverkehr und zur Aufhebung der Richtlinie 95/46/EG (ABl. L 119 vom 4.5.2016, S. 1; L 314 vom 22.11.2016, S. 72; L 127 vom 23.5.2018, S. 2; L 74 vom 4.3.2021, S. 35), im Folgenden Datenschutz-Grundverordnung, zur Folge haben kann, die nach Artikel 33 der Datenschutz-Grundverordnung zu melden ist, unterrichtet sie unverzüglich die Beauftragte oder den Beauftragten für Datenschutz und Informationsfreiheit.</w:t>
      </w:r>
    </w:p>
    <w:p>
      <w:r>
        <w:rPr>
          <w:color w:val="555555"/>
          <w:sz w:val="17"/>
        </w:rPr>
        <w:t xml:space="preserve">Zitiervorschlag: § 13 InfoSiG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https://recht.nulegal.eu/gesetze/InfoSiG%20NRW/13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