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InfKrankMV (Brandenburg) — Inkrafttreten, Außerkrafttreten</w:t>
      </w:r>
    </w:p>
    <w:p>
      <w:r>
        <w:rPr>
          <w:color w:val="555555"/>
          <w:sz w:val="18"/>
        </w:rPr>
        <w:t xml:space="preserve">Verordnung über die Erweiterung der Meldepflicht für Infektionskrankheiten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Verordnung über die Erweiterung der Meldepflicht für Infektionskrankheiten vom 17. November 2001 (GVBl. II S. 630) außer Kraft.</w:t>
      </w:r>
    </w:p>
    <w:p>
      <w:r>
        <w:t xml:space="preserve">Potsdam, den 23. Januar 2009</w:t>
      </w:r>
    </w:p>
    <w:p>
      <w:r>
        <w:t xml:space="preserve">Die Ministerin für Arbeit,</w:t>
      </w:r>
    </w:p>
    <w:p>
      <w:r>
        <w:t xml:space="preserve">Soziales, Gesundheit und Familie</w:t>
      </w:r>
    </w:p>
    <w:p>
      <w:r>
        <w:t xml:space="preserve">Dagmar Ziegler</w:t>
      </w:r>
    </w:p>
    <w:p>
      <w:r>
        <w:rPr>
          <w:color w:val="555555"/>
          <w:sz w:val="17"/>
        </w:rPr>
        <w:t xml:space="preserve">Zitiervorschlag: § 4 InfKrankMV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https://recht.nulegal.eu/gesetze/InfKrankMV/4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