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IndMetMeistV 1997</w:t>
      </w:r>
    </w:p>
    <w:p>
      <w:r>
        <w:rPr>
          <w:color w:val="555555"/>
          <w:sz w:val="18"/>
        </w:rPr>
        <w:t xml:space="preserve">Verordnung über die Prüfung zum anerkannten Abschluß Geprüfter Industriemeister/Geprüfte Industriemeisterin - Fachrichtung Metall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46 Abs. 2 des Berufsbildungsgesetzes vom 14. August 1969 (BGBl. I S. 1112), der zuletzt gemäß Artikel 35 der Sechsten Zuständigkeitsanpassungs-Verordnung vom 21. September 1997 (BGBl. I S. 2390) geändert worden ist, verordnet das Bundesministerium für Bildung, Wissenschaft, Forschung und Technologie nach Anhörung des Ständigen Ausschusses des Bundesinstituts für Berufsbildung im Einvernehmen mit dem Bundesministerium für Wirtschaft:</w:t>
      </w:r>
    </w:p>
    <w:p>
      <w:r>
        <w:rPr>
          <w:color w:val="555555"/>
          <w:sz w:val="17"/>
        </w:rPr>
        <w:t xml:space="preserve">Zitiervorschlag: Eingangsformel IndMetMeistV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https://recht.nulegal.eu/gesetze/IndMetMeistV%201997/eingangsformel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