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IndMetErprobV</w:t>
      </w:r>
    </w:p>
    <w:p>
      <w:r>
        <w:rPr>
          <w:color w:val="555555"/>
          <w:sz w:val="18"/>
        </w:rPr>
        <w:t xml:space="preserve">Verordnung über die Erprobung einer neuen Ausbildungsform für die Berufsausbildung in den industriellen Metallberufen</w:t>
      </w:r>
    </w:p>
    <w:p>
      <w:r>
        <w:rPr>
          <w:color w:val="555555"/>
          <w:sz w:val="18"/>
        </w:rPr>
        <w:t xml:space="preserve">Stand: 20.02.2021 (konsolidierte Textfassung, kein amtliches Inkrafttretensdatum)</w:t>
      </w:r>
    </w:p>
    <w:p>
      <w:r>
        <w:t xml:space="preserve">Auf Grund des § 28 Abs. 3 des Berufsbildungsgesetzes vom 14. August 1969 (BGBl. I S. 1112), der zuletzt durch Artikel 184 Nr. 1 der Verordnung vom 25. November 2003 (BGBl. I S. 2304) geändert worden ist, verordnet das Bundesministerium für Wirtschaft und Arbeit nach Anhören des Ständigen Ausschusses des Bundesinstituts für Berufsbildung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IndMetErprobV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https://recht.nulegal.eu/gesetze/IndMetErprobV/eingangsformel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