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IndMetErprobV — Gegenstand und Struktur der Erprobung</w:t>
      </w:r>
    </w:p>
    <w:p>
      <w:r>
        <w:rPr>
          <w:color w:val="555555"/>
          <w:sz w:val="18"/>
        </w:rPr>
        <w:t xml:space="preserve">Verordnung über die Erprobung einer neuen Ausbildungsform für die Berufsausbildung in den industriellen Metallberufen</w:t>
      </w:r>
    </w:p>
    <w:p>
      <w:r>
        <w:rPr>
          <w:color w:val="555555"/>
          <w:sz w:val="18"/>
        </w:rPr>
        <w:t xml:space="preserve">Stand: 20.02.2021 (konsolidierte Textfassung, kein amtliches Inkrafttretensdatum)</w:t>
      </w:r>
    </w:p>
    <w:p>
      <w:r>
        <w:t xml:space="preserve">(1) Zur Erprobung einer neuen Ausbildungsform sollen die Leistungen der Zwischenprüfung nach § 8, 12, 16, 20 oder 24 der Verordnung über die Berufsausbildung in den industriellen Metallberufen vom 9. Juli 2004 (BGBl. I S. 1502) als Teil 1 der Abschlussprüfung bewertet und in ein Gesamtergebnis der Abschlussprüfung einbezogen werden.</w:t>
      </w:r>
    </w:p>
    <w:p>
      <w:r>
        <w:t xml:space="preserve">(2) Das Ergebnis der Prüfungsleistungen in Teil 1 der Abschlussprüfung wird dem Prüfling schriftlich mitgeteilt.</w:t>
      </w:r>
    </w:p>
    <w:p>
      <w:r>
        <w:t xml:space="preserve">(3) Die Abschlussprüfung nach § 9, 13, 17, 21 oder 25 der Verordnung über die Berufsausbildung in den industriellen Metallberufen gilt als Teil 2 der Abschlussprüfung.</w:t>
      </w:r>
    </w:p>
    <w:p>
      <w:r>
        <w:t xml:space="preserve">(4) Qualifikationen, die bereits Gegenstand von Teil 1 der Abschlussprüfung gewesen sind, sollen in Teil 2 der Abschlussprüfung nur insoweit einbezogen werden, als es für die gemäß § 35 Abs. 1 des Berufsbildungsgesetzes zu treffende Feststellung der Berufsfähigkeit erforderlich ist.</w:t>
      </w:r>
    </w:p>
    <w:p>
      <w:r>
        <w:t xml:space="preserve">(5) Das Gesamtergebnis der Abschlussprüfung wird aus den Ergebnissen von Teil 1 und Teil 2 der Abschlussprüfung gebildet.</w:t>
      </w:r>
    </w:p>
    <w:p>
      <w:r>
        <w:t xml:space="preserve">(6) In den Fällen des § 29 Abs. 1 und 2 und des § 40 Abs. 2 und 3 des Berufsbildungsgesetzes können beide Teile der Abschlussprüfung am Ende der Ausbildung zusammen durchgeführt werden.</w:t>
      </w:r>
    </w:p>
    <w:p>
      <w:r>
        <w:t xml:space="preserve">(7) Der Erprobung ist die Verordnung über die Berufsausbildung in den industriellen Metallberufen vom 9. Juli 2004 (BGBl. I S. 1502) mit Ausnahme der §§ 26 bis 28 zugrunde zu legen.</w:t>
      </w:r>
    </w:p>
    <w:p>
      <w:r>
        <w:rPr>
          <w:color w:val="555555"/>
          <w:sz w:val="17"/>
        </w:rPr>
        <w:t xml:space="preserve">Zitiervorschlag: § 1 IndMetErprobV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https://recht.nulegal.eu/gesetze/IndMetErprobV/1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