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IndMetAusbV 2007 — Anforderungen an die Prüfung der Zusatzqualifikation IT-gestützte Anlagenänderung</w:t>
      </w:r>
    </w:p>
    <w:p>
      <w:r>
        <w:rPr>
          <w:color w:val="555555"/>
          <w:sz w:val="18"/>
        </w:rPr>
        <w:t xml:space="preserve">Verordnung über die Berufsausbildung in den industriellen Metallberufen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 der Zusatzqualifikation IT-gestützte Anlagenänderung erstreckt sich auf die in Anlage 7 Teil D genannten Fertigkeiten, Kenntnisse und Fähigkeiten.</w:t>
      </w:r>
    </w:p>
    <w:p>
      <w:r>
        <w:t xml:space="preserve">(2) In der Prüfung der Zusatzqualifikation soll der Prüfling nachweisen, dass er in der Lage ist,</w:t>
      </w:r>
    </w:p>
    <w:p>
      <w:pPr>
        <w:ind w:left="420"/>
      </w:pPr>
      <w:r>
        <w:t xml:space="preserve">1. 3D-Datensätze zu erstellen und anzuwenden,</w:t>
      </w:r>
    </w:p>
    <w:p>
      <w:pPr>
        <w:ind w:left="420"/>
      </w:pPr>
      <w:r>
        <w:t xml:space="preserve">2. Änderungsmaßnahmen zu planen, durchzuführen und zu dokumentieren sowie</w:t>
      </w:r>
    </w:p>
    <w:p>
      <w:pPr>
        <w:ind w:left="420"/>
      </w:pPr>
      <w:r>
        <w:t xml:space="preserve">3. die Qualität der durchgeführten Änderungen zu prüfen und zu sichern.</w:t>
      </w:r>
    </w:p>
    <w:p>
      <w:r>
        <w:rPr>
          <w:color w:val="555555"/>
          <w:sz w:val="17"/>
        </w:rPr>
        <w:t xml:space="preserve">Zitiervorschlag: § 34 IndMetAusbV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https://recht.nulegal.eu/gesetze/IndMetAusbV%202007/34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