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IndMetAusbV 2007 — Ausbildungsberufsbild</w:t>
      </w:r>
    </w:p>
    <w:p>
      <w:r>
        <w:rPr>
          <w:color w:val="555555"/>
          <w:sz w:val="18"/>
        </w:rPr>
        <w:t xml:space="preserve">Verordnung über die Berufsausbildung in den industriellen Metallberufen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Berufsausbildung sind mindestens die folgenden Qualifikationen: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Digitalisierung der Arbeit, Datenschutz und Informationssicherheit,</w:t>
      </w:r>
    </w:p>
    <w:p>
      <w:pPr>
        <w:ind w:left="420"/>
      </w:pPr>
      <w:r>
        <w:t xml:space="preserve">6. Betriebliche und technische Kommunikation,</w:t>
      </w:r>
    </w:p>
    <w:p>
      <w:pPr>
        <w:ind w:left="420"/>
      </w:pPr>
      <w:r>
        <w:t xml:space="preserve">7. Planen und Organisieren der Arbeit, Bewerten der Arbeitsergebnisse,</w:t>
      </w:r>
    </w:p>
    <w:p>
      <w:pPr>
        <w:ind w:left="420"/>
      </w:pPr>
      <w:r>
        <w:t xml:space="preserve">8. Unterscheiden, Zuordnen und Handhaben von Werk- und Hilfsstoffen,</w:t>
      </w:r>
    </w:p>
    <w:p>
      <w:pPr>
        <w:ind w:left="420"/>
      </w:pPr>
      <w:r>
        <w:t xml:space="preserve">9. Herstellen von Bauteilen und Baugruppen,</w:t>
      </w:r>
    </w:p>
    <w:p>
      <w:pPr>
        <w:ind w:left="420"/>
      </w:pPr>
      <w:r>
        <w:t xml:space="preserve">10. Warten von Betriebsmitteln,</w:t>
      </w:r>
    </w:p>
    <w:p>
      <w:pPr>
        <w:ind w:left="420"/>
      </w:pPr>
      <w:r>
        <w:t xml:space="preserve">11. Steuerungstechnik,</w:t>
      </w:r>
    </w:p>
    <w:p>
      <w:pPr>
        <w:ind w:left="420"/>
      </w:pPr>
      <w:r>
        <w:t xml:space="preserve">12. Anschlagen, Sichern und Transportieren,</w:t>
      </w:r>
    </w:p>
    <w:p>
      <w:pPr>
        <w:ind w:left="420"/>
      </w:pPr>
      <w:r>
        <w:t xml:space="preserve">13. Kundenorientierung,</w:t>
      </w:r>
    </w:p>
    <w:p>
      <w:pPr>
        <w:ind w:left="420"/>
      </w:pPr>
      <w:r>
        <w:t xml:space="preserve">14. Herstellen, Montieren und Demontieren von Bauteilen, Baugruppen und Systemen,</w:t>
      </w:r>
    </w:p>
    <w:p>
      <w:pPr>
        <w:ind w:left="420"/>
      </w:pPr>
      <w:r>
        <w:t xml:space="preserve">15. Sicherstellen der Betriebsfähigkeit von technischen Systemen,</w:t>
      </w:r>
    </w:p>
    <w:p>
      <w:pPr>
        <w:ind w:left="420"/>
      </w:pPr>
      <w:r>
        <w:t xml:space="preserve">16. Instandhalten von technischen Systemen,</w:t>
      </w:r>
    </w:p>
    <w:p>
      <w:pPr>
        <w:ind w:left="420"/>
      </w:pPr>
      <w:r>
        <w:t xml:space="preserve">17. Aufbauen, Erweitern und Prüfen von elektrotechnischen Komponenten der Steuerungstechnik,</w:t>
      </w:r>
    </w:p>
    <w:p>
      <w:pPr>
        <w:ind w:left="420"/>
      </w:pPr>
      <w:r>
        <w:t xml:space="preserve">18. Geschäftsprozesse und Qualitätssicherungssysteme im Einsatzgebiet.</w:t>
      </w:r>
    </w:p>
    <w:p>
      <w:r>
        <w:t xml:space="preserve">(2) Die Qualifikationen nach Absatz 1 sind in mindestens einem der folgenden Einsatzgebiete anzuwenden und zu vertiefen:</w:t>
      </w:r>
    </w:p>
    <w:p>
      <w:pPr>
        <w:ind w:left="420"/>
      </w:pPr>
      <w:r>
        <w:t xml:space="preserve">1. Feingerätebau,</w:t>
      </w:r>
    </w:p>
    <w:p>
      <w:pPr>
        <w:ind w:left="420"/>
      </w:pPr>
      <w:r>
        <w:t xml:space="preserve">2. Instandhaltung,</w:t>
      </w:r>
    </w:p>
    <w:p>
      <w:pPr>
        <w:ind w:left="420"/>
      </w:pPr>
      <w:r>
        <w:t xml:space="preserve">3. Maschinen- und Anlagenbau,</w:t>
      </w:r>
    </w:p>
    <w:p>
      <w:pPr>
        <w:ind w:left="420"/>
      </w:pPr>
      <w:r>
        <w:t xml:space="preserve">4. Produktionstechnik.</w:t>
      </w:r>
    </w:p>
    <w:p>
      <w:r>
        <w:t xml:space="preserve">Das Einsatzgebiet wird vom Ausbildungsbetrieb festgelegt. Andere Einsatzgebiete sind zulässig, wenn in ihnen die Qualifikationen nach Absatz 1 vermittelt werden können.</w:t>
      </w:r>
    </w:p>
    <w:p>
      <w:r>
        <w:rPr>
          <w:color w:val="555555"/>
          <w:sz w:val="17"/>
        </w:rPr>
        <w:t xml:space="preserve">Zitiervorschlag: § 11 IndMetAusbV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https://recht.nulegal.eu/gesetze/IndMetAusbV%202007/11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